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9E80A" w14:textId="0915046D" w:rsidR="003561CB" w:rsidRDefault="00D13C4D" w:rsidP="00875B60">
      <w:pPr>
        <w:spacing w:after="120" w:line="22" w:lineRule="atLeast"/>
        <w:ind w:right="673"/>
        <w:jc w:val="center"/>
        <w:rPr>
          <w:rFonts w:eastAsia="Times New Roman" w:cstheme="minorHAnsi"/>
          <w:b/>
          <w:sz w:val="24"/>
        </w:rPr>
      </w:pPr>
      <w:r w:rsidRPr="003561CB">
        <w:rPr>
          <w:rFonts w:eastAsia="Times New Roman" w:cstheme="minorHAnsi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FD0C23" wp14:editId="31FA832B">
                <wp:simplePos x="0" y="0"/>
                <wp:positionH relativeFrom="page">
                  <wp:posOffset>3692313</wp:posOffset>
                </wp:positionH>
                <wp:positionV relativeFrom="page">
                  <wp:posOffset>596265</wp:posOffset>
                </wp:positionV>
                <wp:extent cx="1261110" cy="762000"/>
                <wp:effectExtent l="0" t="0" r="152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5EED7" w14:textId="77777777" w:rsidR="003561CB" w:rsidRPr="00EE0389" w:rsidRDefault="003561CB" w:rsidP="003561CB">
                            <w:pPr>
                              <w:spacing w:before="10"/>
                              <w:ind w:left="2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EE0389">
                              <w:rPr>
                                <w:rFonts w:cstheme="minorHAnsi"/>
                                <w:shd w:val="clear" w:color="auto" w:fill="FFFF00"/>
                              </w:rPr>
                              <w:t xml:space="preserve">LOGO INSTITUIÇÃO PARCEIRA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75pt;margin-top:46.95pt;width:99.3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" filled="f" stroked="f">
                <v:textbox inset="0,0,0,0">
                  <w:txbxContent>
                    <w:p w14:paraId="3595EED7" w14:textId="77777777" w:rsidR="003561CB" w:rsidRPr="00EE0389" w:rsidRDefault="003561CB" w:rsidP="003561CB">
                      <w:pPr>
                        <w:spacing w:before="10"/>
                        <w:ind w:left="20"/>
                        <w:jc w:val="center"/>
                        <w:rPr>
                          <w:rFonts w:cstheme="minorHAnsi"/>
                        </w:rPr>
                      </w:pPr>
                      <w:r w:rsidRPr="00EE0389">
                        <w:rPr>
                          <w:rFonts w:cstheme="minorHAnsi"/>
                          <w:shd w:val="clear" w:color="auto" w:fill="FFFF00"/>
                        </w:rPr>
                        <w:t xml:space="preserve">LOGO INSTITUIÇÃO PARCEIRA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61CB">
        <w:rPr>
          <w:rFonts w:eastAsia="Times New Roman" w:cstheme="minorHAnsi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D3D6E0" wp14:editId="06578C5D">
                <wp:simplePos x="0" y="0"/>
                <wp:positionH relativeFrom="page">
                  <wp:posOffset>1942042</wp:posOffset>
                </wp:positionH>
                <wp:positionV relativeFrom="page">
                  <wp:posOffset>617855</wp:posOffset>
                </wp:positionV>
                <wp:extent cx="1261110" cy="762000"/>
                <wp:effectExtent l="0" t="0" r="1524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B155C" w14:textId="77777777" w:rsidR="003561CB" w:rsidRPr="00EE0389" w:rsidRDefault="003561CB" w:rsidP="003561CB">
                            <w:pPr>
                              <w:spacing w:before="11" w:line="276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E03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UNIVERSIDADE</w:t>
                            </w:r>
                            <w:r w:rsidRPr="00EE0389">
                              <w:rPr>
                                <w:rFonts w:cstheme="minorHAnsi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3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FEDERAL</w:t>
                            </w:r>
                            <w:r w:rsidRPr="00EE0389">
                              <w:rPr>
                                <w:rFonts w:cstheme="minorHAns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3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DO OESTE DO PARÁ</w:t>
                            </w:r>
                            <w:r w:rsidRPr="00EE03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7EF1A39" w14:textId="77777777" w:rsidR="003561CB" w:rsidRDefault="003561CB" w:rsidP="003561CB">
                            <w:pPr>
                              <w:spacing w:before="11"/>
                              <w:ind w:right="1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</w:p>
                          <w:p w14:paraId="5ACDF890" w14:textId="77777777" w:rsidR="003561CB" w:rsidRDefault="003561CB" w:rsidP="003561CB">
                            <w:pPr>
                              <w:spacing w:before="11"/>
                              <w:ind w:right="1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52.9pt;margin-top:48.65pt;width:99.3pt;height:6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" filled="f" stroked="f">
                <v:textbox inset="0,0,0,0">
                  <w:txbxContent>
                    <w:p w14:paraId="177B155C" w14:textId="77777777" w:rsidR="003561CB" w:rsidRPr="00EE0389" w:rsidRDefault="003561CB" w:rsidP="003561CB">
                      <w:pPr>
                        <w:spacing w:before="11" w:line="276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E038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UNIVERSIDADE</w:t>
                      </w:r>
                      <w:r w:rsidRPr="00EE0389">
                        <w:rPr>
                          <w:rFonts w:cstheme="minorHAnsi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EE038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FEDERAL</w:t>
                      </w:r>
                      <w:r w:rsidRPr="00EE0389">
                        <w:rPr>
                          <w:rFonts w:cstheme="minorHAnsi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E038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DO OESTE DO PARÁ</w:t>
                      </w:r>
                      <w:r w:rsidRPr="00EE038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67EF1A39" w14:textId="77777777" w:rsidR="003561CB" w:rsidRDefault="003561CB" w:rsidP="003561CB">
                      <w:pPr>
                        <w:spacing w:before="11"/>
                        <w:ind w:right="1"/>
                        <w:jc w:val="center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</w:p>
                    <w:p w14:paraId="5ACDF890" w14:textId="77777777" w:rsidR="003561CB" w:rsidRDefault="003561CB" w:rsidP="003561CB">
                      <w:pPr>
                        <w:spacing w:before="11"/>
                        <w:ind w:right="1"/>
                        <w:jc w:val="center"/>
                        <w:rPr>
                          <w:rFonts w:ascii="Times New Roman" w:hAnsi="Times New Roman"/>
                          <w:b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561CB">
        <w:rPr>
          <w:rFonts w:eastAsia="Times New Roman" w:cstheme="minorHAnsi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1D4A5FB" wp14:editId="0644F41D">
                <wp:simplePos x="0" y="0"/>
                <wp:positionH relativeFrom="page">
                  <wp:posOffset>4985173</wp:posOffset>
                </wp:positionH>
                <wp:positionV relativeFrom="page">
                  <wp:posOffset>582295</wp:posOffset>
                </wp:positionV>
                <wp:extent cx="1498600" cy="9144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8828" w14:textId="77777777" w:rsidR="003561CB" w:rsidRPr="00EE0389" w:rsidRDefault="003561CB" w:rsidP="003561CB">
                            <w:pPr>
                              <w:spacing w:before="11" w:line="276" w:lineRule="auto"/>
                              <w:ind w:left="23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EE038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shd w:val="clear" w:color="auto" w:fill="FFFF00"/>
                              </w:rPr>
                              <w:t xml:space="preserve">NOME INSTITUIÇÃO PARCEIRA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92.55pt;margin-top:45.85pt;width:11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LWrQIAALA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" filled="f" stroked="f">
                <v:textbox inset="0,0,0,0">
                  <w:txbxContent>
                    <w:p w14:paraId="7D148828" w14:textId="77777777" w:rsidR="003561CB" w:rsidRPr="00EE0389" w:rsidRDefault="003561CB" w:rsidP="003561CB">
                      <w:pPr>
                        <w:spacing w:before="11" w:line="276" w:lineRule="auto"/>
                        <w:ind w:left="23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EE0389">
                        <w:rPr>
                          <w:rFonts w:cstheme="minorHAnsi"/>
                          <w:b/>
                          <w:sz w:val="24"/>
                          <w:szCs w:val="24"/>
                          <w:shd w:val="clear" w:color="auto" w:fill="FFFF00"/>
                        </w:rPr>
                        <w:t xml:space="preserve">NOME INSTITUIÇÃO PARCEIRA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561CB" w:rsidRPr="003561CB">
        <w:rPr>
          <w:rFonts w:eastAsia="Times New Roman" w:cstheme="minorHAnsi"/>
          <w:b/>
          <w:noProof/>
          <w:sz w:val="24"/>
          <w:lang w:eastAsia="pt-BR"/>
        </w:rPr>
        <w:drawing>
          <wp:anchor distT="0" distB="0" distL="0" distR="0" simplePos="0" relativeHeight="251659264" behindDoc="1" locked="0" layoutInCell="1" allowOverlap="1" wp14:anchorId="2A8A0864" wp14:editId="14791BD3">
            <wp:simplePos x="0" y="0"/>
            <wp:positionH relativeFrom="page">
              <wp:posOffset>1097068</wp:posOffset>
            </wp:positionH>
            <wp:positionV relativeFrom="page">
              <wp:posOffset>498475</wp:posOffset>
            </wp:positionV>
            <wp:extent cx="811530" cy="842645"/>
            <wp:effectExtent l="0" t="0" r="762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7AB10" w14:textId="77777777" w:rsidR="003561CB" w:rsidRDefault="003561CB" w:rsidP="00875B60">
      <w:pPr>
        <w:spacing w:after="120" w:line="22" w:lineRule="atLeast"/>
        <w:ind w:right="673"/>
        <w:jc w:val="center"/>
        <w:rPr>
          <w:rFonts w:eastAsia="Times New Roman" w:cstheme="minorHAnsi"/>
          <w:b/>
          <w:sz w:val="24"/>
        </w:rPr>
      </w:pPr>
    </w:p>
    <w:p w14:paraId="3023C72B" w14:textId="0417F836" w:rsidR="00865459" w:rsidRPr="001100EC" w:rsidRDefault="00C63FED" w:rsidP="00875B60">
      <w:pPr>
        <w:spacing w:after="240" w:line="22" w:lineRule="atLeast"/>
        <w:ind w:right="673"/>
        <w:jc w:val="center"/>
        <w:rPr>
          <w:rFonts w:cstheme="minorHAnsi"/>
          <w:sz w:val="24"/>
          <w:szCs w:val="24"/>
        </w:rPr>
      </w:pPr>
      <w:r w:rsidRPr="001100EC">
        <w:rPr>
          <w:rFonts w:eastAsia="Times New Roman" w:cstheme="minorHAnsi"/>
          <w:b/>
          <w:color w:val="FF0000"/>
          <w:sz w:val="24"/>
          <w:szCs w:val="24"/>
        </w:rPr>
        <w:t xml:space="preserve">MINUTA </w:t>
      </w:r>
      <w:r w:rsidR="00865459" w:rsidRPr="001100EC">
        <w:rPr>
          <w:rFonts w:eastAsia="Times New Roman" w:cstheme="minorHAnsi"/>
          <w:b/>
          <w:sz w:val="24"/>
          <w:szCs w:val="24"/>
        </w:rPr>
        <w:t>PROTOCOLO DE INTENÇÕES</w:t>
      </w:r>
      <w:r w:rsidR="001524BB" w:rsidRPr="001100EC">
        <w:rPr>
          <w:rFonts w:eastAsia="Times New Roman" w:cstheme="minorHAnsi"/>
          <w:b/>
          <w:sz w:val="24"/>
          <w:szCs w:val="24"/>
        </w:rPr>
        <w:t xml:space="preserve"> </w:t>
      </w:r>
      <w:r w:rsidR="00DC4434" w:rsidRPr="001100EC">
        <w:rPr>
          <w:rFonts w:eastAsia="Times New Roman" w:cstheme="minorHAnsi"/>
          <w:b/>
          <w:sz w:val="24"/>
          <w:szCs w:val="24"/>
        </w:rPr>
        <w:t xml:space="preserve">NACIONAL </w:t>
      </w:r>
      <w:r w:rsidR="001524BB" w:rsidRPr="001100EC">
        <w:rPr>
          <w:rFonts w:eastAsia="Times New Roman" w:cstheme="minorHAnsi"/>
          <w:b/>
          <w:sz w:val="24"/>
          <w:szCs w:val="24"/>
        </w:rPr>
        <w:t xml:space="preserve">- </w:t>
      </w:r>
      <w:r w:rsidR="00765294" w:rsidRPr="001100EC">
        <w:rPr>
          <w:rFonts w:eastAsia="Times New Roman" w:cstheme="minorHAnsi"/>
          <w:b/>
          <w:sz w:val="24"/>
          <w:szCs w:val="24"/>
        </w:rPr>
        <w:t>MOU</w:t>
      </w:r>
    </w:p>
    <w:p w14:paraId="679C9CAD" w14:textId="299D761E" w:rsidR="00865459" w:rsidRPr="001100EC" w:rsidRDefault="00DC4434" w:rsidP="00875B60">
      <w:pPr>
        <w:spacing w:after="240" w:line="22" w:lineRule="atLeast"/>
        <w:ind w:right="-1"/>
        <w:rPr>
          <w:rFonts w:cstheme="minorHAnsi"/>
          <w:b/>
          <w:bCs/>
          <w:iCs/>
          <w:color w:val="FF0000"/>
          <w:sz w:val="24"/>
          <w:szCs w:val="24"/>
        </w:rPr>
      </w:pPr>
      <w:r w:rsidRPr="001100EC">
        <w:rPr>
          <w:rFonts w:cstheme="minorHAnsi"/>
          <w:b/>
          <w:bCs/>
          <w:iCs/>
          <w:sz w:val="24"/>
          <w:szCs w:val="24"/>
        </w:rPr>
        <w:t>PIN</w:t>
      </w:r>
      <w:r w:rsidR="00865459" w:rsidRPr="001100EC">
        <w:rPr>
          <w:rFonts w:cstheme="minorHAnsi"/>
          <w:b/>
          <w:bCs/>
          <w:iCs/>
          <w:sz w:val="24"/>
          <w:szCs w:val="24"/>
        </w:rPr>
        <w:t xml:space="preserve"> </w:t>
      </w:r>
      <w:r w:rsidR="001524BB" w:rsidRPr="001100EC">
        <w:rPr>
          <w:rFonts w:cstheme="minorHAnsi"/>
          <w:b/>
          <w:bCs/>
          <w:iCs/>
          <w:sz w:val="24"/>
          <w:szCs w:val="24"/>
        </w:rPr>
        <w:t>ARNI/UFOPA</w:t>
      </w:r>
      <w:r w:rsidR="00865459" w:rsidRPr="001100EC">
        <w:rPr>
          <w:rFonts w:cstheme="minorHAnsi"/>
          <w:b/>
          <w:bCs/>
          <w:iCs/>
          <w:color w:val="FF0000"/>
          <w:sz w:val="24"/>
          <w:szCs w:val="24"/>
        </w:rPr>
        <w:t xml:space="preserve"> </w:t>
      </w:r>
      <w:r w:rsidR="00865459" w:rsidRPr="001100EC">
        <w:rPr>
          <w:rFonts w:cstheme="minorHAnsi"/>
          <w:b/>
          <w:bCs/>
          <w:iCs/>
          <w:sz w:val="24"/>
          <w:szCs w:val="24"/>
        </w:rPr>
        <w:t xml:space="preserve">nº </w:t>
      </w:r>
      <w:r w:rsidR="00865459" w:rsidRPr="001100EC">
        <w:rPr>
          <w:rFonts w:cstheme="minorHAnsi"/>
          <w:b/>
          <w:bCs/>
          <w:iCs/>
          <w:color w:val="FF0000"/>
          <w:sz w:val="24"/>
          <w:szCs w:val="24"/>
          <w:highlight w:val="yellow"/>
        </w:rPr>
        <w:t>XX</w:t>
      </w:r>
      <w:r w:rsidR="00865459" w:rsidRPr="001100EC">
        <w:rPr>
          <w:rFonts w:cstheme="minorHAnsi"/>
          <w:b/>
          <w:bCs/>
          <w:iCs/>
          <w:sz w:val="24"/>
          <w:szCs w:val="24"/>
          <w:highlight w:val="yellow"/>
        </w:rPr>
        <w:t>/20</w:t>
      </w:r>
      <w:r w:rsidR="00865459" w:rsidRPr="001100EC">
        <w:rPr>
          <w:rFonts w:cstheme="minorHAnsi"/>
          <w:b/>
          <w:bCs/>
          <w:iCs/>
          <w:color w:val="FF0000"/>
          <w:sz w:val="24"/>
          <w:szCs w:val="24"/>
          <w:highlight w:val="yellow"/>
        </w:rPr>
        <w:t>XX</w:t>
      </w:r>
      <w:proofErr w:type="gramStart"/>
      <w:r w:rsidR="00400E40" w:rsidRPr="001100EC">
        <w:rPr>
          <w:rFonts w:cstheme="minorHAnsi"/>
          <w:b/>
          <w:bCs/>
          <w:iCs/>
          <w:color w:val="FF0000"/>
          <w:sz w:val="24"/>
          <w:szCs w:val="24"/>
        </w:rPr>
        <w:t xml:space="preserve">  </w:t>
      </w:r>
      <w:proofErr w:type="gramEnd"/>
      <w:r w:rsidR="00400E40" w:rsidRPr="001100EC">
        <w:rPr>
          <w:rFonts w:cstheme="minorHAnsi"/>
          <w:b/>
          <w:bCs/>
          <w:iCs/>
          <w:color w:val="FF0000"/>
          <w:sz w:val="24"/>
          <w:szCs w:val="24"/>
        </w:rPr>
        <w:t xml:space="preserve">(ARNI informa o número sob consulta)  </w:t>
      </w:r>
    </w:p>
    <w:p w14:paraId="37F0B91F" w14:textId="5771C36C" w:rsidR="001524BB" w:rsidRPr="001100EC" w:rsidRDefault="00A241FD" w:rsidP="00875B60">
      <w:pPr>
        <w:spacing w:after="240" w:line="22" w:lineRule="atLeast"/>
        <w:ind w:right="-1"/>
        <w:rPr>
          <w:rFonts w:cstheme="minorHAnsi"/>
          <w:b/>
          <w:bCs/>
          <w:iCs/>
          <w:sz w:val="24"/>
          <w:szCs w:val="24"/>
        </w:rPr>
      </w:pPr>
      <w:r w:rsidRPr="001100EC">
        <w:rPr>
          <w:rFonts w:cstheme="minorHAnsi"/>
          <w:b/>
          <w:bCs/>
          <w:iCs/>
          <w:sz w:val="24"/>
          <w:szCs w:val="24"/>
        </w:rPr>
        <w:t>NUP</w:t>
      </w:r>
      <w:r w:rsidR="001524BB" w:rsidRPr="001100EC">
        <w:rPr>
          <w:rFonts w:cstheme="minorHAnsi"/>
          <w:b/>
          <w:bCs/>
          <w:iCs/>
          <w:sz w:val="24"/>
          <w:szCs w:val="24"/>
        </w:rPr>
        <w:t xml:space="preserve">: </w:t>
      </w:r>
      <w:r w:rsidR="001524BB" w:rsidRPr="001100EC">
        <w:rPr>
          <w:rFonts w:cstheme="minorHAnsi"/>
          <w:bCs/>
          <w:iCs/>
          <w:sz w:val="24"/>
          <w:szCs w:val="24"/>
        </w:rPr>
        <w:t>23</w:t>
      </w:r>
      <w:r w:rsidR="006B1C83" w:rsidRPr="001100EC">
        <w:rPr>
          <w:rFonts w:cstheme="minorHAnsi"/>
          <w:bCs/>
          <w:iCs/>
          <w:sz w:val="24"/>
          <w:szCs w:val="24"/>
        </w:rPr>
        <w:t>204</w:t>
      </w:r>
      <w:r w:rsidR="001524BB" w:rsidRPr="001100EC">
        <w:rPr>
          <w:rFonts w:cstheme="minorHAnsi"/>
          <w:bCs/>
          <w:iCs/>
          <w:color w:val="FF0000"/>
          <w:sz w:val="24"/>
          <w:szCs w:val="24"/>
        </w:rPr>
        <w:t>.</w:t>
      </w:r>
      <w:r w:rsidR="006143D7" w:rsidRPr="001100EC">
        <w:rPr>
          <w:rFonts w:cstheme="minorHAnsi"/>
          <w:bCs/>
          <w:iCs/>
          <w:color w:val="FF0000"/>
          <w:sz w:val="24"/>
          <w:szCs w:val="24"/>
          <w:highlight w:val="yellow"/>
        </w:rPr>
        <w:t>XXXXXX</w:t>
      </w:r>
      <w:r w:rsidR="001524BB" w:rsidRPr="00545BD3">
        <w:rPr>
          <w:rFonts w:cstheme="minorHAnsi"/>
          <w:bCs/>
          <w:iCs/>
          <w:sz w:val="24"/>
          <w:szCs w:val="24"/>
          <w:highlight w:val="yellow"/>
        </w:rPr>
        <w:t>/</w:t>
      </w:r>
      <w:r w:rsidR="001524BB" w:rsidRPr="001100EC">
        <w:rPr>
          <w:rFonts w:cstheme="minorHAnsi"/>
          <w:bCs/>
          <w:iCs/>
          <w:sz w:val="24"/>
          <w:szCs w:val="24"/>
          <w:highlight w:val="yellow"/>
        </w:rPr>
        <w:t>20</w:t>
      </w:r>
      <w:r w:rsidR="001524BB" w:rsidRPr="001100EC">
        <w:rPr>
          <w:rFonts w:cstheme="minorHAnsi"/>
          <w:bCs/>
          <w:iCs/>
          <w:color w:val="FF0000"/>
          <w:sz w:val="24"/>
          <w:szCs w:val="24"/>
          <w:highlight w:val="yellow"/>
        </w:rPr>
        <w:t>XX</w:t>
      </w:r>
      <w:r w:rsidRPr="001100EC">
        <w:rPr>
          <w:rFonts w:cstheme="minorHAnsi"/>
          <w:bCs/>
          <w:iCs/>
          <w:color w:val="FF0000"/>
          <w:sz w:val="24"/>
          <w:szCs w:val="24"/>
        </w:rPr>
        <w:t xml:space="preserve">  (</w:t>
      </w:r>
      <w:r w:rsidR="00545BD3">
        <w:rPr>
          <w:rFonts w:cstheme="minorHAnsi"/>
          <w:bCs/>
          <w:iCs/>
          <w:color w:val="FF0000"/>
          <w:sz w:val="24"/>
          <w:szCs w:val="24"/>
        </w:rPr>
        <w:t>inserir o</w:t>
      </w:r>
      <w:r w:rsidRPr="001100EC">
        <w:rPr>
          <w:rFonts w:cstheme="minorHAnsi"/>
          <w:bCs/>
          <w:iCs/>
          <w:color w:val="FF0000"/>
          <w:sz w:val="24"/>
          <w:szCs w:val="24"/>
        </w:rPr>
        <w:t xml:space="preserve"> número do processo </w:t>
      </w:r>
      <w:r w:rsidR="00545BD3">
        <w:rPr>
          <w:rFonts w:cstheme="minorHAnsi"/>
          <w:bCs/>
          <w:iCs/>
          <w:color w:val="FF0000"/>
          <w:sz w:val="24"/>
          <w:szCs w:val="24"/>
        </w:rPr>
        <w:t xml:space="preserve">SIPAC </w:t>
      </w:r>
      <w:r w:rsidRPr="001100EC">
        <w:rPr>
          <w:rFonts w:cstheme="minorHAnsi"/>
          <w:bCs/>
          <w:iCs/>
          <w:color w:val="FF0000"/>
          <w:sz w:val="24"/>
          <w:szCs w:val="24"/>
        </w:rPr>
        <w:t>após a abertura)</w:t>
      </w:r>
    </w:p>
    <w:p w14:paraId="1BBA2273" w14:textId="24CF97C6" w:rsidR="00732CF8" w:rsidRPr="001100EC" w:rsidRDefault="00865459" w:rsidP="00875B60">
      <w:pPr>
        <w:spacing w:after="360" w:line="22" w:lineRule="atLeast"/>
        <w:ind w:left="4111"/>
        <w:jc w:val="both"/>
        <w:rPr>
          <w:rFonts w:cstheme="minorHAnsi"/>
          <w:sz w:val="24"/>
          <w:szCs w:val="24"/>
        </w:rPr>
      </w:pPr>
      <w:r w:rsidRPr="001100EC">
        <w:rPr>
          <w:rFonts w:eastAsia="Times New Roman" w:cstheme="minorHAnsi"/>
          <w:b/>
          <w:sz w:val="24"/>
          <w:szCs w:val="24"/>
        </w:rPr>
        <w:t xml:space="preserve">PROTOCOLO DE INTENÇÕES QUE ENTRE SI CELEBRAM </w:t>
      </w:r>
      <w:r w:rsidR="00FE265A" w:rsidRPr="001100EC">
        <w:rPr>
          <w:rFonts w:cstheme="minorHAnsi"/>
          <w:b/>
          <w:caps/>
          <w:sz w:val="24"/>
          <w:szCs w:val="24"/>
          <w:lang w:eastAsia="pt-BR"/>
        </w:rPr>
        <w:t xml:space="preserve">A UNIVERSIDADE FEDERAL DO OESTE DO PARÁ E </w:t>
      </w:r>
      <w:proofErr w:type="gramStart"/>
      <w:r w:rsidR="00FE265A" w:rsidRPr="001100EC">
        <w:rPr>
          <w:rFonts w:cstheme="minorHAnsi"/>
          <w:b/>
          <w:caps/>
          <w:sz w:val="24"/>
          <w:szCs w:val="24"/>
          <w:lang w:eastAsia="pt-BR"/>
        </w:rPr>
        <w:t>O(</w:t>
      </w:r>
      <w:proofErr w:type="gramEnd"/>
      <w:r w:rsidR="00FE265A" w:rsidRPr="001100EC">
        <w:rPr>
          <w:rFonts w:cstheme="minorHAnsi"/>
          <w:b/>
          <w:caps/>
          <w:sz w:val="24"/>
          <w:szCs w:val="24"/>
          <w:lang w:eastAsia="pt-BR"/>
        </w:rPr>
        <w:t xml:space="preserve">A) </w:t>
      </w:r>
      <w:r w:rsidR="00FE265A" w:rsidRPr="001100EC">
        <w:rPr>
          <w:rFonts w:cstheme="minorHAnsi"/>
          <w:b/>
          <w:caps/>
          <w:sz w:val="24"/>
          <w:szCs w:val="24"/>
          <w:highlight w:val="yellow"/>
          <w:lang w:eastAsia="pt-BR"/>
        </w:rPr>
        <w:t>(UNIVERSIDADE/INSTITUIÇÃO</w:t>
      </w:r>
      <w:r w:rsidR="00FE265A" w:rsidRPr="001100EC">
        <w:rPr>
          <w:rFonts w:cstheme="minorHAnsi"/>
          <w:b/>
          <w:caps/>
          <w:sz w:val="24"/>
          <w:szCs w:val="24"/>
          <w:lang w:eastAsia="pt-BR"/>
        </w:rPr>
        <w:t>) PARA OS FINS QUE ESPECIFICA</w:t>
      </w:r>
      <w:r w:rsidR="00FE265A" w:rsidRPr="001100EC">
        <w:rPr>
          <w:rFonts w:cstheme="minorHAnsi"/>
          <w:b/>
          <w:sz w:val="24"/>
          <w:szCs w:val="24"/>
          <w:lang w:eastAsia="pt-BR"/>
        </w:rPr>
        <w:t>.</w:t>
      </w:r>
    </w:p>
    <w:p w14:paraId="3F1400BC" w14:textId="52436C8B" w:rsidR="0046155F" w:rsidRDefault="0046155F" w:rsidP="00875B60">
      <w:pPr>
        <w:pStyle w:val="Corpodetexto"/>
        <w:spacing w:line="22" w:lineRule="atLeast"/>
        <w:ind w:right="-11"/>
        <w:jc w:val="both"/>
        <w:rPr>
          <w:rFonts w:asciiTheme="minorHAnsi" w:hAnsiTheme="minorHAnsi" w:cstheme="minorHAnsi"/>
          <w:color w:val="000000"/>
        </w:rPr>
      </w:pPr>
      <w:r w:rsidRPr="00B06C82">
        <w:rPr>
          <w:rFonts w:asciiTheme="minorHAnsi" w:hAnsiTheme="minorHAnsi" w:cstheme="minorHAnsi"/>
        </w:rPr>
        <w:t xml:space="preserve">A </w:t>
      </w:r>
      <w:r w:rsidRPr="00B06C82">
        <w:rPr>
          <w:rFonts w:asciiTheme="minorHAnsi" w:hAnsiTheme="minorHAnsi" w:cstheme="minorHAnsi"/>
          <w:b/>
        </w:rPr>
        <w:t>UNIVERSIDADE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</w:rPr>
        <w:t>FEDERAL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</w:rPr>
        <w:t>DO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</w:rPr>
        <w:t>OESTE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</w:rPr>
        <w:t>DO PARÁ</w:t>
      </w:r>
      <w:r w:rsidRPr="00B06C82">
        <w:rPr>
          <w:rFonts w:asciiTheme="minorHAnsi" w:hAnsiTheme="minorHAnsi" w:cstheme="minorHAnsi"/>
        </w:rPr>
        <w:t>, Autarquia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</w:rPr>
        <w:t>Federal de Ensino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</w:rPr>
        <w:t>Superior vinculada ao Ministério da Educação, sediada a Rua Vera Paz, s/n — Salé, CEP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</w:rPr>
        <w:t>68035-110, na cidade de Santarém, Estado do Pará, inscrita no CNPJ/MF 11.118.393/0001-59,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</w:rPr>
        <w:t xml:space="preserve">doravante denominada </w:t>
      </w:r>
      <w:r w:rsidRPr="00B06C82">
        <w:rPr>
          <w:rFonts w:asciiTheme="minorHAnsi" w:hAnsiTheme="minorHAnsi" w:cstheme="minorHAnsi"/>
          <w:b/>
        </w:rPr>
        <w:t>UFOPA,</w:t>
      </w:r>
      <w:r w:rsidRPr="00B06C82">
        <w:rPr>
          <w:rFonts w:asciiTheme="minorHAnsi" w:hAnsiTheme="minorHAnsi" w:cstheme="minorHAnsi"/>
        </w:rPr>
        <w:t xml:space="preserve"> neste ato representada por sua Magnífica Reitora </w:t>
      </w:r>
      <w:proofErr w:type="gramStart"/>
      <w:r w:rsidRPr="00B06C82">
        <w:rPr>
          <w:rFonts w:asciiTheme="minorHAnsi" w:hAnsiTheme="minorHAnsi" w:cstheme="minorHAnsi"/>
        </w:rPr>
        <w:t>Prof.ª</w:t>
      </w:r>
      <w:proofErr w:type="gramEnd"/>
      <w:r w:rsidRPr="00B06C82">
        <w:rPr>
          <w:rFonts w:asciiTheme="minorHAnsi" w:hAnsiTheme="minorHAnsi" w:cstheme="minorHAnsi"/>
        </w:rPr>
        <w:t>. Dra.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</w:rPr>
        <w:t>ALDENIZE RUELA XAVIER</w:t>
      </w:r>
      <w:r w:rsidRPr="00B06C82">
        <w:rPr>
          <w:rFonts w:asciiTheme="minorHAnsi" w:hAnsiTheme="minorHAnsi" w:cstheme="minorHAnsi"/>
        </w:rPr>
        <w:t xml:space="preserve">, </w:t>
      </w:r>
      <w:r w:rsidRPr="00B06C82">
        <w:rPr>
          <w:rFonts w:asciiTheme="minorHAnsi" w:hAnsiTheme="minorHAnsi" w:cstheme="minorHAnsi"/>
          <w:color w:val="000000"/>
        </w:rPr>
        <w:t xml:space="preserve">portadora </w:t>
      </w:r>
      <w:r w:rsidRPr="00B06C82">
        <w:rPr>
          <w:rFonts w:asciiTheme="minorHAnsi" w:hAnsiTheme="minorHAnsi" w:cstheme="minorHAnsi"/>
        </w:rPr>
        <w:t xml:space="preserve">da matrícula funcional SIAPE nº 1776162 </w:t>
      </w:r>
      <w:r w:rsidR="001C0044">
        <w:rPr>
          <w:rFonts w:asciiTheme="minorHAnsi" w:hAnsiTheme="minorHAnsi" w:cstheme="minorHAnsi"/>
          <w:color w:val="000000"/>
        </w:rPr>
        <w:t>e CPF n° ***</w:t>
      </w:r>
      <w:proofErr w:type="gramStart"/>
      <w:r w:rsidRPr="00B06C82">
        <w:rPr>
          <w:rFonts w:asciiTheme="minorHAnsi" w:hAnsiTheme="minorHAnsi" w:cstheme="minorHAnsi"/>
          <w:color w:val="000000"/>
        </w:rPr>
        <w:t>.</w:t>
      </w:r>
      <w:proofErr w:type="gramEnd"/>
      <w:r w:rsidRPr="00B06C82">
        <w:rPr>
          <w:rFonts w:asciiTheme="minorHAnsi" w:hAnsiTheme="minorHAnsi" w:cstheme="minorHAnsi"/>
          <w:color w:val="000000"/>
        </w:rPr>
        <w:t>500.202-</w:t>
      </w:r>
      <w:r w:rsidR="001C0044">
        <w:rPr>
          <w:rFonts w:asciiTheme="minorHAnsi" w:hAnsiTheme="minorHAnsi" w:cstheme="minorHAnsi"/>
          <w:color w:val="000000"/>
        </w:rPr>
        <w:t>**</w:t>
      </w:r>
      <w:r w:rsidRPr="00B06C82">
        <w:rPr>
          <w:rFonts w:asciiTheme="minorHAnsi" w:hAnsiTheme="minorHAnsi" w:cstheme="minorHAnsi"/>
          <w:color w:val="000000"/>
        </w:rPr>
        <w:t xml:space="preserve">, nomeada para o cargo de Reitora pelo Decreto Presidencial de 20 de abril de 2022, publicado no Diário Oficial da União nº 75-A, de 20 de abril de 2022, Seção 2 – Edição Extra, pág. 1, </w:t>
      </w:r>
    </w:p>
    <w:p w14:paraId="66788D56" w14:textId="77777777" w:rsidR="0046155F" w:rsidRPr="00B06C82" w:rsidRDefault="0046155F" w:rsidP="00875B60">
      <w:pPr>
        <w:pStyle w:val="Corpodetexto"/>
        <w:spacing w:before="120" w:line="22" w:lineRule="atLeast"/>
        <w:ind w:right="-11"/>
        <w:jc w:val="both"/>
        <w:rPr>
          <w:rFonts w:asciiTheme="minorHAnsi" w:hAnsiTheme="minorHAnsi" w:cstheme="minorHAnsi"/>
        </w:rPr>
      </w:pPr>
      <w:r w:rsidRPr="00B06C82">
        <w:rPr>
          <w:rFonts w:asciiTheme="minorHAnsi" w:hAnsiTheme="minorHAnsi" w:cstheme="minorHAnsi"/>
        </w:rPr>
        <w:t>E</w:t>
      </w:r>
    </w:p>
    <w:p w14:paraId="39D30FA2" w14:textId="744337AD" w:rsidR="0046155F" w:rsidRPr="00B06C82" w:rsidRDefault="0046155F" w:rsidP="00875B60">
      <w:pPr>
        <w:pStyle w:val="Corpodetexto"/>
        <w:spacing w:before="120" w:line="22" w:lineRule="atLeast"/>
        <w:ind w:right="-11"/>
        <w:jc w:val="both"/>
        <w:rPr>
          <w:rFonts w:asciiTheme="minorHAnsi" w:hAnsiTheme="minorHAnsi" w:cstheme="minorHAnsi"/>
          <w:spacing w:val="1"/>
        </w:rPr>
      </w:pPr>
      <w:proofErr w:type="gramStart"/>
      <w:r>
        <w:rPr>
          <w:rFonts w:asciiTheme="minorHAnsi" w:hAnsiTheme="minorHAnsi" w:cstheme="minorHAnsi"/>
          <w:spacing w:val="1"/>
        </w:rPr>
        <w:t>O(</w:t>
      </w:r>
      <w:proofErr w:type="gramEnd"/>
      <w:r w:rsidRPr="00B06C82">
        <w:rPr>
          <w:rFonts w:asciiTheme="minorHAnsi" w:hAnsiTheme="minorHAnsi" w:cstheme="minorHAnsi"/>
          <w:spacing w:val="1"/>
        </w:rPr>
        <w:t>A</w:t>
      </w:r>
      <w:r>
        <w:rPr>
          <w:rFonts w:asciiTheme="minorHAnsi" w:hAnsiTheme="minorHAnsi" w:cstheme="minorHAnsi"/>
          <w:spacing w:val="1"/>
        </w:rPr>
        <w:t>)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  <w:b/>
          <w:spacing w:val="1"/>
          <w:highlight w:val="yellow"/>
        </w:rPr>
        <w:t>(Universidade/Instituição),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FD5007">
        <w:rPr>
          <w:rFonts w:asciiTheme="minorHAnsi" w:hAnsiTheme="minorHAnsi" w:cstheme="minorHAnsi"/>
          <w:spacing w:val="1"/>
          <w:highlight w:val="yellow"/>
        </w:rPr>
        <w:t>(descrição adicional, se houver)</w:t>
      </w:r>
      <w:r>
        <w:rPr>
          <w:rFonts w:asciiTheme="minorHAnsi" w:hAnsiTheme="minorHAnsi" w:cstheme="minorHAnsi"/>
          <w:spacing w:val="1"/>
        </w:rPr>
        <w:t>,</w:t>
      </w:r>
      <w:r w:rsidRPr="00B06C82">
        <w:rPr>
          <w:rFonts w:asciiTheme="minorHAnsi" w:hAnsiTheme="minorHAnsi" w:cstheme="minorHAnsi"/>
          <w:spacing w:val="1"/>
        </w:rPr>
        <w:t xml:space="preserve">com sede em </w:t>
      </w:r>
      <w:r w:rsidR="00DC4434">
        <w:rPr>
          <w:rFonts w:asciiTheme="minorHAnsi" w:hAnsiTheme="minorHAnsi" w:cstheme="minorHAnsi"/>
          <w:spacing w:val="1"/>
          <w:highlight w:val="yellow"/>
        </w:rPr>
        <w:t>(endereço, cidade, Estado</w:t>
      </w:r>
      <w:r w:rsidRPr="00B06C82">
        <w:rPr>
          <w:rFonts w:asciiTheme="minorHAnsi" w:hAnsiTheme="minorHAnsi" w:cstheme="minorHAnsi"/>
          <w:spacing w:val="1"/>
          <w:highlight w:val="yellow"/>
        </w:rPr>
        <w:t>),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="006B1C83" w:rsidRPr="00DC4434">
        <w:rPr>
          <w:rFonts w:eastAsia="Times New Roman" w:cstheme="minorHAnsi"/>
        </w:rPr>
        <w:t>inscrito no CNPJ/MF nº</w:t>
      </w:r>
      <w:r w:rsidR="006B1C83" w:rsidRPr="006B1C83">
        <w:rPr>
          <w:rFonts w:eastAsia="Times New Roman" w:cstheme="minorHAnsi"/>
          <w:highlight w:val="yellow"/>
        </w:rPr>
        <w:t xml:space="preserve"> </w:t>
      </w:r>
      <w:r w:rsidR="00DC4434">
        <w:rPr>
          <w:rFonts w:eastAsia="Times New Roman" w:cstheme="minorHAnsi"/>
          <w:color w:val="FF0000"/>
          <w:highlight w:val="yellow"/>
        </w:rPr>
        <w:t>xxxxxxxx</w:t>
      </w:r>
      <w:r w:rsidR="00DC4434">
        <w:rPr>
          <w:rFonts w:eastAsia="Times New Roman" w:cstheme="minorHAnsi"/>
          <w:color w:val="FF0000"/>
        </w:rPr>
        <w:t xml:space="preserve">, </w:t>
      </w:r>
      <w:r w:rsidRPr="00B06C82">
        <w:rPr>
          <w:rFonts w:asciiTheme="minorHAnsi" w:hAnsiTheme="minorHAnsi" w:cstheme="minorHAnsi"/>
          <w:spacing w:val="1"/>
        </w:rPr>
        <w:t>doravante denominad</w:t>
      </w:r>
      <w:r w:rsidR="000B2735">
        <w:rPr>
          <w:rFonts w:asciiTheme="minorHAnsi" w:hAnsiTheme="minorHAnsi" w:cstheme="minorHAnsi"/>
          <w:spacing w:val="1"/>
        </w:rPr>
        <w:t>o(a)</w:t>
      </w:r>
      <w:r w:rsidRPr="00B06C82">
        <w:rPr>
          <w:rFonts w:asciiTheme="minorHAnsi" w:hAnsiTheme="minorHAnsi" w:cstheme="minorHAnsi"/>
          <w:b/>
          <w:spacing w:val="1"/>
        </w:rPr>
        <w:t xml:space="preserve"> </w:t>
      </w:r>
      <w:r w:rsidRPr="00B06C82">
        <w:rPr>
          <w:rFonts w:asciiTheme="minorHAnsi" w:hAnsiTheme="minorHAnsi" w:cstheme="minorHAnsi"/>
          <w:b/>
          <w:spacing w:val="1"/>
          <w:highlight w:val="yellow"/>
        </w:rPr>
        <w:t>(Sigla da Universidade/Instituição),</w:t>
      </w:r>
      <w:r w:rsidRPr="00B06C82">
        <w:rPr>
          <w:rFonts w:asciiTheme="minorHAnsi" w:hAnsiTheme="minorHAnsi" w:cstheme="minorHAnsi"/>
          <w:spacing w:val="1"/>
        </w:rPr>
        <w:t xml:space="preserve"> neste ato representado</w:t>
      </w:r>
      <w:r>
        <w:rPr>
          <w:rFonts w:asciiTheme="minorHAnsi" w:hAnsiTheme="minorHAnsi" w:cstheme="minorHAnsi"/>
          <w:spacing w:val="1"/>
        </w:rPr>
        <w:t>(a)</w:t>
      </w:r>
      <w:r w:rsidRPr="00B06C82">
        <w:rPr>
          <w:rFonts w:asciiTheme="minorHAnsi" w:hAnsiTheme="minorHAnsi" w:cstheme="minorHAnsi"/>
          <w:spacing w:val="1"/>
        </w:rPr>
        <w:t xml:space="preserve"> pelo</w:t>
      </w:r>
      <w:r>
        <w:rPr>
          <w:rFonts w:asciiTheme="minorHAnsi" w:hAnsiTheme="minorHAnsi" w:cstheme="minorHAnsi"/>
          <w:spacing w:val="1"/>
        </w:rPr>
        <w:t>(a)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  <w:spacing w:val="1"/>
          <w:highlight w:val="yellow"/>
        </w:rPr>
        <w:t xml:space="preserve">Prof. Dr. </w:t>
      </w:r>
      <w:r w:rsidRPr="00B06C82">
        <w:rPr>
          <w:rFonts w:asciiTheme="minorHAnsi" w:hAnsiTheme="minorHAnsi" w:cstheme="minorHAnsi"/>
          <w:b/>
          <w:spacing w:val="1"/>
          <w:highlight w:val="yellow"/>
        </w:rPr>
        <w:t>(Representante máximo da Universidade/Instituição)</w:t>
      </w:r>
      <w:r w:rsidRPr="00B06C82">
        <w:rPr>
          <w:rFonts w:asciiTheme="minorHAnsi" w:hAnsiTheme="minorHAnsi" w:cstheme="minorHAnsi"/>
          <w:spacing w:val="1"/>
          <w:highlight w:val="yellow"/>
        </w:rPr>
        <w:t>,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="00574EE4" w:rsidRPr="00B06C82">
        <w:rPr>
          <w:rFonts w:asciiTheme="minorHAnsi" w:hAnsiTheme="minorHAnsi" w:cstheme="minorHAnsi"/>
          <w:color w:val="000000"/>
        </w:rPr>
        <w:t>portador</w:t>
      </w:r>
      <w:r w:rsidR="00574EE4">
        <w:rPr>
          <w:rFonts w:asciiTheme="minorHAnsi" w:hAnsiTheme="minorHAnsi" w:cstheme="minorHAnsi"/>
          <w:color w:val="000000"/>
        </w:rPr>
        <w:t>(</w:t>
      </w:r>
      <w:r w:rsidR="00574EE4" w:rsidRPr="00B06C82">
        <w:rPr>
          <w:rFonts w:asciiTheme="minorHAnsi" w:hAnsiTheme="minorHAnsi" w:cstheme="minorHAnsi"/>
          <w:color w:val="000000"/>
        </w:rPr>
        <w:t>a</w:t>
      </w:r>
      <w:r w:rsidR="00574EE4">
        <w:rPr>
          <w:rFonts w:asciiTheme="minorHAnsi" w:hAnsiTheme="minorHAnsi" w:cstheme="minorHAnsi"/>
          <w:color w:val="000000"/>
        </w:rPr>
        <w:t>)</w:t>
      </w:r>
      <w:r w:rsidR="00574EE4" w:rsidRPr="00B06C82">
        <w:rPr>
          <w:rFonts w:asciiTheme="minorHAnsi" w:hAnsiTheme="minorHAnsi" w:cstheme="minorHAnsi"/>
          <w:color w:val="000000"/>
        </w:rPr>
        <w:t xml:space="preserve"> </w:t>
      </w:r>
      <w:r w:rsidR="00574EE4" w:rsidRPr="00574EE4">
        <w:rPr>
          <w:rFonts w:asciiTheme="minorHAnsi" w:hAnsiTheme="minorHAnsi" w:cstheme="minorHAnsi"/>
          <w:highlight w:val="yellow"/>
        </w:rPr>
        <w:t xml:space="preserve">da matrícula funcional SIAPE nº 1776162 </w:t>
      </w:r>
      <w:r w:rsidR="00574EE4" w:rsidRPr="00574EE4">
        <w:rPr>
          <w:rFonts w:asciiTheme="minorHAnsi" w:hAnsiTheme="minorHAnsi" w:cstheme="minorHAnsi"/>
          <w:color w:val="000000"/>
          <w:highlight w:val="yellow"/>
        </w:rPr>
        <w:t xml:space="preserve">e </w:t>
      </w:r>
      <w:r w:rsidR="00574EE4" w:rsidRPr="00574EE4">
        <w:rPr>
          <w:rFonts w:asciiTheme="minorHAnsi" w:hAnsiTheme="minorHAnsi" w:cstheme="minorHAnsi"/>
          <w:highlight w:val="yellow"/>
        </w:rPr>
        <w:t>(</w:t>
      </w:r>
      <w:r w:rsidR="00574EE4">
        <w:rPr>
          <w:rFonts w:asciiTheme="minorHAnsi" w:hAnsiTheme="minorHAnsi" w:cstheme="minorHAnsi"/>
          <w:highlight w:val="yellow"/>
        </w:rPr>
        <w:t>se não houver, suprimir este texto)</w:t>
      </w:r>
      <w:r w:rsidR="00574EE4" w:rsidRPr="00574EE4">
        <w:rPr>
          <w:rFonts w:asciiTheme="minorHAnsi" w:hAnsiTheme="minorHAnsi" w:cstheme="minorHAnsi"/>
          <w:highlight w:val="yellow"/>
        </w:rPr>
        <w:t xml:space="preserve"> </w:t>
      </w:r>
      <w:r w:rsidR="00574EE4">
        <w:rPr>
          <w:rFonts w:asciiTheme="minorHAnsi" w:hAnsiTheme="minorHAnsi" w:cstheme="minorHAnsi"/>
          <w:color w:val="000000"/>
        </w:rPr>
        <w:t xml:space="preserve"> do CPF n° </w:t>
      </w:r>
      <w:r w:rsidR="00574EE4" w:rsidRPr="00574EE4">
        <w:rPr>
          <w:rFonts w:asciiTheme="minorHAnsi" w:hAnsiTheme="minorHAnsi" w:cstheme="minorHAnsi"/>
          <w:color w:val="000000"/>
          <w:highlight w:val="yellow"/>
        </w:rPr>
        <w:t>***.xxx.xxx-**</w:t>
      </w:r>
      <w:r w:rsidR="00574EE4">
        <w:rPr>
          <w:rFonts w:asciiTheme="minorHAnsi" w:hAnsiTheme="minorHAnsi" w:cstheme="minorHAnsi"/>
          <w:color w:val="000000"/>
        </w:rPr>
        <w:t xml:space="preserve">, </w:t>
      </w:r>
      <w:r w:rsidRPr="00B06C82">
        <w:rPr>
          <w:rFonts w:asciiTheme="minorHAnsi" w:hAnsiTheme="minorHAnsi" w:cstheme="minorHAnsi"/>
          <w:spacing w:val="1"/>
        </w:rPr>
        <w:t>nomeado</w:t>
      </w:r>
      <w:r>
        <w:rPr>
          <w:rFonts w:asciiTheme="minorHAnsi" w:hAnsiTheme="minorHAnsi" w:cstheme="minorHAnsi"/>
          <w:spacing w:val="1"/>
        </w:rPr>
        <w:t>(a)</w:t>
      </w:r>
      <w:r w:rsidRPr="00B06C82">
        <w:rPr>
          <w:rFonts w:asciiTheme="minorHAnsi" w:hAnsiTheme="minorHAnsi" w:cstheme="minorHAnsi"/>
          <w:spacing w:val="1"/>
        </w:rPr>
        <w:t xml:space="preserve"> para o cargo de </w:t>
      </w:r>
      <w:r w:rsidRPr="00B06C82">
        <w:rPr>
          <w:rFonts w:asciiTheme="minorHAnsi" w:hAnsiTheme="minorHAnsi" w:cstheme="minorHAnsi"/>
          <w:spacing w:val="1"/>
          <w:highlight w:val="yellow"/>
        </w:rPr>
        <w:t>Reitor/Diretor/cargo</w:t>
      </w:r>
      <w:r w:rsidRPr="00B06C82">
        <w:rPr>
          <w:rFonts w:asciiTheme="minorHAnsi" w:hAnsiTheme="minorHAnsi" w:cstheme="minorHAnsi"/>
          <w:spacing w:val="1"/>
        </w:rPr>
        <w:t>, pelo</w:t>
      </w:r>
      <w:r>
        <w:rPr>
          <w:rFonts w:asciiTheme="minorHAnsi" w:hAnsiTheme="minorHAnsi" w:cstheme="minorHAnsi"/>
          <w:spacing w:val="1"/>
        </w:rPr>
        <w:t>(a)</w:t>
      </w:r>
      <w:r w:rsidRPr="00B06C82">
        <w:rPr>
          <w:rFonts w:asciiTheme="minorHAnsi" w:hAnsiTheme="minorHAnsi" w:cstheme="minorHAnsi"/>
          <w:spacing w:val="1"/>
        </w:rPr>
        <w:t xml:space="preserve"> </w:t>
      </w:r>
      <w:r w:rsidRPr="00B06C82">
        <w:rPr>
          <w:rFonts w:asciiTheme="minorHAnsi" w:hAnsiTheme="minorHAnsi" w:cstheme="minorHAnsi"/>
          <w:spacing w:val="1"/>
          <w:highlight w:val="yellow"/>
        </w:rPr>
        <w:t xml:space="preserve">(discriminar </w:t>
      </w:r>
      <w:bookmarkStart w:id="0" w:name="_GoBack"/>
      <w:bookmarkEnd w:id="0"/>
      <w:r w:rsidRPr="00B06C82">
        <w:rPr>
          <w:rFonts w:asciiTheme="minorHAnsi" w:hAnsiTheme="minorHAnsi" w:cstheme="minorHAnsi"/>
          <w:spacing w:val="1"/>
          <w:highlight w:val="yellow"/>
        </w:rPr>
        <w:t>instrumento de nomeação do representante, com data)</w:t>
      </w:r>
      <w:r w:rsidRPr="00B06C82">
        <w:rPr>
          <w:rFonts w:asciiTheme="minorHAnsi" w:hAnsiTheme="minorHAnsi" w:cstheme="minorHAnsi"/>
          <w:spacing w:val="1"/>
        </w:rPr>
        <w:t>,</w:t>
      </w:r>
    </w:p>
    <w:p w14:paraId="4D7236B2" w14:textId="3FDC06B1" w:rsidR="003561CB" w:rsidRPr="00B06C82" w:rsidRDefault="003561CB" w:rsidP="00875B60">
      <w:pPr>
        <w:pStyle w:val="Corpodetexto"/>
        <w:spacing w:before="120" w:after="120" w:line="22" w:lineRule="atLeast"/>
        <w:ind w:right="-11"/>
        <w:jc w:val="both"/>
        <w:rPr>
          <w:rFonts w:asciiTheme="minorHAnsi" w:hAnsiTheme="minorHAnsi" w:cstheme="minorHAnsi"/>
        </w:rPr>
      </w:pPr>
      <w:proofErr w:type="gramStart"/>
      <w:r w:rsidRPr="00B06C82">
        <w:rPr>
          <w:rFonts w:asciiTheme="minorHAnsi" w:hAnsiTheme="minorHAnsi" w:cstheme="minorHAnsi"/>
          <w:bCs/>
        </w:rPr>
        <w:t>doravante</w:t>
      </w:r>
      <w:proofErr w:type="gramEnd"/>
      <w:r w:rsidRPr="00B06C82">
        <w:rPr>
          <w:rFonts w:asciiTheme="minorHAnsi" w:hAnsiTheme="minorHAnsi" w:cstheme="minorHAnsi"/>
          <w:bCs/>
        </w:rPr>
        <w:t xml:space="preserve"> denominadas no singular como “</w:t>
      </w:r>
      <w:r>
        <w:rPr>
          <w:rFonts w:asciiTheme="minorHAnsi" w:hAnsiTheme="minorHAnsi" w:cstheme="minorHAnsi"/>
          <w:b/>
          <w:bCs/>
        </w:rPr>
        <w:t>PARTÍCIPE</w:t>
      </w:r>
      <w:r w:rsidRPr="00B06C82">
        <w:rPr>
          <w:rFonts w:asciiTheme="minorHAnsi" w:hAnsiTheme="minorHAnsi" w:cstheme="minorHAnsi"/>
          <w:b/>
        </w:rPr>
        <w:t xml:space="preserve">” </w:t>
      </w:r>
      <w:r w:rsidRPr="00B06C82">
        <w:rPr>
          <w:rFonts w:asciiTheme="minorHAnsi" w:hAnsiTheme="minorHAnsi" w:cstheme="minorHAnsi"/>
          <w:bCs/>
        </w:rPr>
        <w:t>e coletivamente como “</w:t>
      </w:r>
      <w:r>
        <w:rPr>
          <w:rFonts w:asciiTheme="minorHAnsi" w:hAnsiTheme="minorHAnsi" w:cstheme="minorHAnsi"/>
          <w:b/>
          <w:bCs/>
        </w:rPr>
        <w:t>PARTÍCIPES</w:t>
      </w:r>
      <w:r w:rsidRPr="00B06C82">
        <w:rPr>
          <w:rFonts w:asciiTheme="minorHAnsi" w:hAnsiTheme="minorHAnsi" w:cstheme="minorHAnsi"/>
          <w:b/>
        </w:rPr>
        <w:t>”</w:t>
      </w:r>
      <w:r w:rsidRPr="00B06C82">
        <w:rPr>
          <w:rFonts w:asciiTheme="minorHAnsi" w:hAnsiTheme="minorHAnsi" w:cstheme="minorHAnsi"/>
        </w:rPr>
        <w:t>,</w:t>
      </w:r>
    </w:p>
    <w:p w14:paraId="041BC873" w14:textId="27FB76A4" w:rsidR="001524BB" w:rsidRPr="00683E91" w:rsidRDefault="00865459" w:rsidP="00875B60">
      <w:pPr>
        <w:spacing w:after="175" w:line="22" w:lineRule="atLeast"/>
        <w:ind w:left="9" w:right="-1" w:hanging="10"/>
        <w:jc w:val="both"/>
        <w:rPr>
          <w:rFonts w:cstheme="minorHAnsi"/>
        </w:rPr>
      </w:pPr>
      <w:r w:rsidRPr="00683E91">
        <w:rPr>
          <w:rFonts w:eastAsia="Times New Roman" w:cstheme="minorHAnsi"/>
          <w:sz w:val="24"/>
          <w:szCs w:val="24"/>
        </w:rPr>
        <w:t>RESOLVEM</w:t>
      </w:r>
      <w:r w:rsidR="00FE265A">
        <w:rPr>
          <w:rFonts w:eastAsia="Times New Roman" w:cstheme="minorHAnsi"/>
          <w:sz w:val="24"/>
          <w:szCs w:val="24"/>
        </w:rPr>
        <w:t>,</w:t>
      </w:r>
      <w:r w:rsidRPr="00683E91">
        <w:rPr>
          <w:rFonts w:eastAsia="Times New Roman" w:cstheme="minorHAnsi"/>
          <w:sz w:val="24"/>
          <w:szCs w:val="24"/>
        </w:rPr>
        <w:t xml:space="preserve"> </w:t>
      </w:r>
      <w:r w:rsidR="00FE265A" w:rsidRPr="00B06C82">
        <w:rPr>
          <w:rFonts w:cstheme="minorHAnsi"/>
        </w:rPr>
        <w:t xml:space="preserve">com anuência de suas autoridades responsáveis, celebrar o </w:t>
      </w:r>
      <w:r w:rsidR="00FE265A">
        <w:rPr>
          <w:rFonts w:cstheme="minorHAnsi"/>
        </w:rPr>
        <w:t xml:space="preserve">presente </w:t>
      </w:r>
      <w:r w:rsidR="00FE265A">
        <w:rPr>
          <w:rFonts w:cstheme="minorHAnsi"/>
          <w:b/>
        </w:rPr>
        <w:t xml:space="preserve">Protocolo de Intenções - </w:t>
      </w:r>
      <w:r w:rsidR="00DC4434">
        <w:rPr>
          <w:rFonts w:cstheme="minorHAnsi"/>
          <w:b/>
        </w:rPr>
        <w:t>PIN</w:t>
      </w:r>
      <w:r w:rsidR="00FE265A">
        <w:rPr>
          <w:rFonts w:eastAsia="Times New Roman" w:cstheme="minorHAnsi"/>
          <w:b/>
          <w:bCs/>
          <w:smallCaps/>
          <w:sz w:val="24"/>
          <w:szCs w:val="24"/>
        </w:rPr>
        <w:t xml:space="preserve"> </w:t>
      </w:r>
      <w:r w:rsidR="00C8122D" w:rsidRPr="00683E91">
        <w:rPr>
          <w:rFonts w:cstheme="minorHAnsi"/>
          <w:sz w:val="24"/>
          <w:szCs w:val="24"/>
        </w:rPr>
        <w:t xml:space="preserve">com a finalidade </w:t>
      </w:r>
      <w:r w:rsidR="00273C3B" w:rsidRPr="00B06C82">
        <w:rPr>
          <w:rFonts w:cstheme="minorHAnsi"/>
        </w:rPr>
        <w:t>de facilitar e aprimorar a cooperação em áreas acadêmicas, técnicas e de pesquisa de interesse comum</w:t>
      </w:r>
      <w:r w:rsidR="00374EBE">
        <w:rPr>
          <w:rFonts w:eastAsia="Times New Roman" w:cstheme="minorHAnsi"/>
          <w:sz w:val="24"/>
          <w:szCs w:val="24"/>
        </w:rPr>
        <w:t>, tendo em vista o que consta n</w:t>
      </w:r>
      <w:r w:rsidRPr="00683E91">
        <w:rPr>
          <w:rFonts w:eastAsia="Times New Roman" w:cstheme="minorHAnsi"/>
          <w:sz w:val="24"/>
          <w:szCs w:val="24"/>
        </w:rPr>
        <w:t>o</w:t>
      </w:r>
      <w:r w:rsidR="00374EBE">
        <w:rPr>
          <w:rFonts w:eastAsia="Times New Roman" w:cstheme="minorHAnsi"/>
          <w:sz w:val="24"/>
          <w:szCs w:val="24"/>
        </w:rPr>
        <w:t xml:space="preserve"> presente processo supracitado,</w:t>
      </w:r>
      <w:r w:rsidRPr="00683E91">
        <w:rPr>
          <w:rFonts w:eastAsia="Times New Roman" w:cstheme="minorHAnsi"/>
          <w:iCs/>
          <w:sz w:val="24"/>
          <w:szCs w:val="24"/>
        </w:rPr>
        <w:t xml:space="preserve"> </w:t>
      </w:r>
      <w:r w:rsidRPr="00683E91">
        <w:rPr>
          <w:rFonts w:eastAsia="Times New Roman" w:cstheme="minorHAnsi"/>
          <w:sz w:val="24"/>
          <w:szCs w:val="24"/>
        </w:rPr>
        <w:t>e em observância</w:t>
      </w:r>
      <w:r w:rsidR="007B5B6C">
        <w:rPr>
          <w:rFonts w:eastAsia="Times New Roman" w:cstheme="minorHAnsi"/>
          <w:sz w:val="24"/>
          <w:szCs w:val="24"/>
        </w:rPr>
        <w:t xml:space="preserve">, </w:t>
      </w:r>
      <w:r w:rsidR="007B5B6C" w:rsidRPr="00683E91">
        <w:rPr>
          <w:rFonts w:eastAsia="Times New Roman" w:cstheme="minorHAnsi"/>
          <w:sz w:val="24"/>
          <w:szCs w:val="24"/>
        </w:rPr>
        <w:t xml:space="preserve">no que couber, às disposições da Lei nº </w:t>
      </w:r>
      <w:r w:rsidR="007B5B6C" w:rsidRPr="00683E91">
        <w:rPr>
          <w:rFonts w:eastAsia="Times New Roman" w:cstheme="minorHAnsi"/>
          <w:color w:val="000000" w:themeColor="text1"/>
          <w:sz w:val="24"/>
          <w:szCs w:val="24"/>
        </w:rPr>
        <w:t>14.133/2021</w:t>
      </w:r>
      <w:r w:rsidR="007B5B6C">
        <w:rPr>
          <w:rFonts w:eastAsia="Times New Roman" w:cstheme="minorHAnsi"/>
          <w:sz w:val="24"/>
          <w:szCs w:val="24"/>
        </w:rPr>
        <w:t>, suas alterações e legislação pertinente</w:t>
      </w:r>
      <w:r w:rsidRPr="00683E91">
        <w:rPr>
          <w:rFonts w:eastAsia="Times New Roman" w:cstheme="minorHAnsi"/>
          <w:sz w:val="24"/>
          <w:szCs w:val="24"/>
        </w:rPr>
        <w:t>, mediante as cláusulas e condições a seguir:</w:t>
      </w:r>
      <w:r w:rsidR="00C01A0E">
        <w:rPr>
          <w:rFonts w:eastAsia="Times New Roman" w:cstheme="minorHAnsi"/>
          <w:sz w:val="24"/>
          <w:szCs w:val="24"/>
        </w:rPr>
        <w:t xml:space="preserve"> </w:t>
      </w:r>
    </w:p>
    <w:p w14:paraId="657C375E" w14:textId="303949A9" w:rsidR="007A649A" w:rsidRPr="00683E91" w:rsidRDefault="00D51809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bookmarkStart w:id="1" w:name="_Hlk141981150"/>
      <w:r w:rsidRPr="00683E91">
        <w:rPr>
          <w:rFonts w:cstheme="minorHAnsi"/>
          <w:b/>
          <w:bCs/>
          <w:sz w:val="24"/>
          <w:szCs w:val="24"/>
        </w:rPr>
        <w:lastRenderedPageBreak/>
        <w:t>CLÁUSULA PRIMEIRA – DO OBJETO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bookmarkEnd w:id="1"/>
    <w:p w14:paraId="535140F7" w14:textId="299E4EDC" w:rsidR="007C16C9" w:rsidRPr="007C16C9" w:rsidRDefault="007C16C9" w:rsidP="00875B60">
      <w:pPr>
        <w:pStyle w:val="Ttulo2"/>
        <w:keepNext w:val="0"/>
        <w:widowControl w:val="0"/>
        <w:tabs>
          <w:tab w:val="left" w:pos="284"/>
          <w:tab w:val="left" w:pos="426"/>
        </w:tabs>
        <w:autoSpaceDE w:val="0"/>
        <w:autoSpaceDN w:val="0"/>
        <w:spacing w:before="120" w:afterLines="60" w:after="144" w:line="22" w:lineRule="atLeast"/>
        <w:ind w:left="0" w:firstLine="0"/>
        <w:jc w:val="both"/>
        <w:rPr>
          <w:rFonts w:asciiTheme="minorHAnsi" w:hAnsiTheme="minorHAnsi" w:cstheme="minorHAnsi"/>
          <w:b w:val="0"/>
          <w:bCs/>
          <w:color w:val="auto"/>
        </w:rPr>
      </w:pPr>
      <w:r w:rsidRPr="007C16C9">
        <w:rPr>
          <w:rFonts w:asciiTheme="minorHAnsi" w:hAnsiTheme="minorHAnsi" w:cstheme="minorHAnsi"/>
          <w:b w:val="0"/>
          <w:color w:val="auto"/>
        </w:rPr>
        <w:t xml:space="preserve">1.1 </w:t>
      </w:r>
      <w:r w:rsidR="00D51809" w:rsidRPr="007C16C9">
        <w:rPr>
          <w:rFonts w:asciiTheme="minorHAnsi" w:hAnsiTheme="minorHAnsi" w:cstheme="minorHAnsi"/>
          <w:b w:val="0"/>
          <w:color w:val="auto"/>
        </w:rPr>
        <w:t xml:space="preserve">O objeto do presente </w:t>
      </w:r>
      <w:r w:rsidR="00DC4434">
        <w:rPr>
          <w:rFonts w:asciiTheme="minorHAnsi" w:hAnsiTheme="minorHAnsi" w:cstheme="minorHAnsi"/>
          <w:b w:val="0"/>
          <w:color w:val="auto"/>
        </w:rPr>
        <w:t>PIN</w:t>
      </w:r>
      <w:r w:rsidR="00D51809" w:rsidRPr="007C16C9">
        <w:rPr>
          <w:rFonts w:asciiTheme="minorHAnsi" w:hAnsiTheme="minorHAnsi" w:cstheme="minorHAnsi"/>
          <w:b w:val="0"/>
          <w:color w:val="auto"/>
        </w:rPr>
        <w:t xml:space="preserve"> </w:t>
      </w:r>
      <w:r w:rsidRPr="007C16C9">
        <w:rPr>
          <w:rFonts w:asciiTheme="minorHAnsi" w:hAnsiTheme="minorHAnsi" w:cstheme="minorHAnsi"/>
          <w:b w:val="0"/>
          <w:color w:val="auto"/>
        </w:rPr>
        <w:t>é a cooperação técnica entre a UFOPA e o partícipe parceiro, visando desenvolver em conjunto ações de mútuo interesse nas áreas de pesquisa, ensino de graduação e pós-graduação, extensão, colaboração técnica, ciência, tecnologia e inovação, por meio de, mas não limitado a:</w:t>
      </w:r>
    </w:p>
    <w:p w14:paraId="6F361F71" w14:textId="09C9CA90" w:rsidR="007C16C9" w:rsidRPr="007C16C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Missões científicas, </w:t>
      </w:r>
      <w:r w:rsidR="001918D9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intercâmbio, </w:t>
      </w: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visitas técnicas e acadêmicas de professores, pesquisadores, estudantes e técnicos administrativos das referidas instituições visando à realização de atividades voltadas à pesquisa, ensino, extensão, colaboração técnica, cultura e gestão universitária;</w:t>
      </w:r>
    </w:p>
    <w:p w14:paraId="0A61187B" w14:textId="77777777" w:rsidR="007C16C9" w:rsidRPr="007C16C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Constituição de grupos de trabalho, elaboração e desenvolvimento conjunto de projetos e programas de cooperação a curto, médio e </w:t>
      </w:r>
      <w:proofErr w:type="gramStart"/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longo prazos</w:t>
      </w:r>
      <w:proofErr w:type="gramEnd"/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;</w:t>
      </w:r>
    </w:p>
    <w:p w14:paraId="49F4E5D9" w14:textId="77777777" w:rsidR="007C16C9" w:rsidRPr="007C16C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Participação e organização conjunta de eventos acadêmicos, científicos, técnicos e culturais de diferentes níveis e categorias, como: cursos, conferências, colóquios, seminários e simpósios;</w:t>
      </w:r>
    </w:p>
    <w:p w14:paraId="53229464" w14:textId="77777777" w:rsidR="007C16C9" w:rsidRPr="007C16C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Compartilhamento de informações, materiais, técnicas, tecnologias, publicações acadêmicas, científicas e culturais;</w:t>
      </w:r>
    </w:p>
    <w:p w14:paraId="70A3A302" w14:textId="24C81EA8" w:rsidR="007C16C9" w:rsidRPr="007C16C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Realização de Consultor</w:t>
      </w:r>
      <w:r w:rsidR="001918D9">
        <w:rPr>
          <w:rStyle w:val="normaltextrun"/>
          <w:rFonts w:asciiTheme="minorHAnsi" w:eastAsia="Calibri" w:hAnsiTheme="minorHAnsi" w:cstheme="minorHAnsi"/>
          <w:b w:val="0"/>
          <w:color w:val="auto"/>
        </w:rPr>
        <w:t>i</w:t>
      </w: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a técnica;</w:t>
      </w:r>
    </w:p>
    <w:p w14:paraId="69650117" w14:textId="67AE1325" w:rsidR="00D51809" w:rsidRDefault="007C16C9" w:rsidP="00875B60">
      <w:pPr>
        <w:pStyle w:val="Ttulo2"/>
        <w:keepNext w:val="0"/>
        <w:widowControl w:val="0"/>
        <w:numPr>
          <w:ilvl w:val="2"/>
          <w:numId w:val="4"/>
        </w:numPr>
        <w:autoSpaceDE w:val="0"/>
        <w:autoSpaceDN w:val="0"/>
        <w:spacing w:after="0" w:line="22" w:lineRule="atLeast"/>
        <w:ind w:left="568" w:hanging="284"/>
        <w:jc w:val="both"/>
        <w:rPr>
          <w:rFonts w:asciiTheme="minorHAnsi" w:hAnsiTheme="minorHAnsi" w:cstheme="minorHAnsi"/>
          <w:b w:val="0"/>
          <w:color w:val="auto"/>
        </w:rPr>
      </w:pPr>
      <w:r w:rsidRPr="007C16C9">
        <w:rPr>
          <w:rStyle w:val="normaltextrun"/>
          <w:rFonts w:asciiTheme="minorHAnsi" w:eastAsia="Calibri" w:hAnsiTheme="minorHAnsi" w:cstheme="minorHAnsi"/>
          <w:b w:val="0"/>
          <w:color w:val="auto"/>
        </w:rPr>
        <w:t>Desenvolvimento</w:t>
      </w:r>
      <w:r w:rsidRPr="007C16C9">
        <w:rPr>
          <w:rFonts w:asciiTheme="minorHAnsi" w:hAnsiTheme="minorHAnsi" w:cstheme="minorHAnsi"/>
          <w:b w:val="0"/>
          <w:color w:val="auto"/>
        </w:rPr>
        <w:t xml:space="preserve"> de tecnologias e produção de dados.</w:t>
      </w:r>
    </w:p>
    <w:p w14:paraId="25D0A21B" w14:textId="684CE030" w:rsidR="00BF26DF" w:rsidRPr="00683E91" w:rsidRDefault="00BF26DF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BA130A" w:rsidRPr="00683E91">
        <w:rPr>
          <w:rFonts w:cstheme="minorHAnsi"/>
          <w:b/>
          <w:bCs/>
          <w:sz w:val="24"/>
          <w:szCs w:val="24"/>
        </w:rPr>
        <w:t>SEGUNDA</w:t>
      </w:r>
      <w:r w:rsidR="001524BB">
        <w:rPr>
          <w:rFonts w:cstheme="minorHAnsi"/>
          <w:b/>
          <w:bCs/>
          <w:sz w:val="24"/>
          <w:szCs w:val="24"/>
        </w:rPr>
        <w:t xml:space="preserve"> - DAS ATRIBUIÇÕES</w:t>
      </w:r>
      <w:r w:rsidR="00F57931">
        <w:rPr>
          <w:rFonts w:cstheme="minorHAnsi"/>
          <w:b/>
          <w:bCs/>
          <w:sz w:val="24"/>
          <w:szCs w:val="24"/>
        </w:rPr>
        <w:t xml:space="preserve"> COMUNS</w:t>
      </w:r>
    </w:p>
    <w:p w14:paraId="3E82DB9C" w14:textId="03BEF212" w:rsidR="008D41C3" w:rsidRPr="00875B60" w:rsidRDefault="008D41C3" w:rsidP="00875B60">
      <w:pPr>
        <w:pStyle w:val="Ttulo2"/>
        <w:widowControl w:val="0"/>
        <w:tabs>
          <w:tab w:val="left" w:pos="426"/>
        </w:tabs>
        <w:autoSpaceDE w:val="0"/>
        <w:autoSpaceDN w:val="0"/>
        <w:spacing w:before="120" w:after="0" w:line="22" w:lineRule="atLeast"/>
        <w:ind w:left="0" w:firstLine="0"/>
        <w:jc w:val="both"/>
        <w:rPr>
          <w:rFonts w:asciiTheme="minorHAnsi" w:hAnsiTheme="minorHAnsi" w:cstheme="minorHAnsi"/>
          <w:b w:val="0"/>
          <w:color w:val="auto"/>
        </w:rPr>
      </w:pPr>
      <w:r w:rsidRPr="00875B60">
        <w:rPr>
          <w:rFonts w:asciiTheme="minorHAnsi" w:hAnsiTheme="minorHAnsi" w:cstheme="minorHAnsi"/>
          <w:b w:val="0"/>
          <w:color w:val="auto"/>
        </w:rPr>
        <w:t xml:space="preserve">Para consecução do objeto estabelecido neste PIN, constituem responsabilidades e obrigações COMUNS aos partícipes, além dos outros compromissos assumidos neste </w:t>
      </w:r>
      <w:r w:rsidR="008B6539" w:rsidRPr="00875B60">
        <w:rPr>
          <w:rFonts w:asciiTheme="minorHAnsi" w:hAnsiTheme="minorHAnsi" w:cstheme="minorHAnsi"/>
          <w:b w:val="0"/>
          <w:color w:val="auto"/>
        </w:rPr>
        <w:t>PIN, na medida de suas possibilidades</w:t>
      </w:r>
      <w:r w:rsidRPr="00875B60">
        <w:rPr>
          <w:rFonts w:asciiTheme="minorHAnsi" w:hAnsiTheme="minorHAnsi" w:cstheme="minorHAnsi"/>
          <w:b w:val="0"/>
          <w:color w:val="auto"/>
        </w:rPr>
        <w:t>:</w:t>
      </w:r>
    </w:p>
    <w:p w14:paraId="7DDA5E8D" w14:textId="0A038D54" w:rsidR="008D41C3" w:rsidRPr="00875B60" w:rsidRDefault="008D41C3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Comunicar os resultados de suas experiências científicas, técnicas e pedagógicas (cursos, seminários, colóquios, etc.) e realizar publicaçã</w:t>
      </w:r>
      <w:r w:rsidR="008B6539"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o dos resultados periodicamente</w:t>
      </w: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;</w:t>
      </w:r>
    </w:p>
    <w:p w14:paraId="3D6A3332" w14:textId="5A3D3604" w:rsidR="008D41C3" w:rsidRPr="00875B60" w:rsidRDefault="008D41C3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Conceder o acesso às informações de natureza pública, e fornecer ao parceiro as informações necessárias e disponíveis para o cumprimento</w:t>
      </w:r>
      <w:r w:rsidR="008B6539"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 do acordo</w:t>
      </w: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;</w:t>
      </w:r>
    </w:p>
    <w:p w14:paraId="2E3AD544" w14:textId="0FAA6270" w:rsidR="008D41C3" w:rsidRPr="00875B60" w:rsidRDefault="008D41C3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Permitir o livre </w:t>
      </w:r>
      <w:proofErr w:type="gramStart"/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acesso</w:t>
      </w:r>
      <w:proofErr w:type="gramEnd"/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 a agentes e servidores da administração pública (controle interno e externo), aos documentos relacionados ao </w:t>
      </w:r>
      <w:r w:rsidR="008B6539"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PIN</w:t>
      </w: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, assim como aos elementos de sua execução; </w:t>
      </w:r>
    </w:p>
    <w:p w14:paraId="22144BDA" w14:textId="612818CE" w:rsidR="008D41C3" w:rsidRPr="00875B60" w:rsidRDefault="008D41C3" w:rsidP="00875B60">
      <w:pPr>
        <w:pStyle w:val="Ttulo2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Disponibilizar, mediante custeio próprio</w:t>
      </w:r>
      <w:r w:rsidR="008B6539"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, as condições para que o PIN tenha sucesso, incluindo:</w:t>
      </w: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 os recursos humanos, tecnológicos, materiais para executar as ações, bem como garantir o acesso à infraestrutura laboratorial, de dados, e de informações e demais instalações das respectivas;</w:t>
      </w:r>
    </w:p>
    <w:p w14:paraId="1E4EA32C" w14:textId="33E04279" w:rsidR="000474A4" w:rsidRPr="00875B60" w:rsidRDefault="000474A4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Manter o outro partícipe informado sobre congressos, colóquios, cursos, reuniões científicas e seminários realizados pela instituição e intercambiar publicações e documentos resultantes desses eventos;</w:t>
      </w:r>
    </w:p>
    <w:p w14:paraId="2BBF0B44" w14:textId="77777777" w:rsidR="008D41C3" w:rsidRPr="00875B60" w:rsidRDefault="008D41C3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>Receber professores, pesquisadores, estudantes e técnicos administrativos do outro partícipe, desde que cumpram os requisitos exigidos do partícipe anfitrião.</w:t>
      </w:r>
    </w:p>
    <w:p w14:paraId="19E5D3B1" w14:textId="77777777" w:rsidR="00875B60" w:rsidRPr="00875B60" w:rsidRDefault="000474A4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Style w:val="normaltextrun"/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Realizar vistorias em conjunto, quando necessário; </w:t>
      </w:r>
    </w:p>
    <w:p w14:paraId="5067F084" w14:textId="2470A12E" w:rsidR="008D41C3" w:rsidRPr="00875B60" w:rsidRDefault="00875B60" w:rsidP="00875B60">
      <w:pPr>
        <w:pStyle w:val="Ttulo2"/>
        <w:keepNext w:val="0"/>
        <w:widowControl w:val="0"/>
        <w:numPr>
          <w:ilvl w:val="2"/>
          <w:numId w:val="6"/>
        </w:numPr>
        <w:autoSpaceDE w:val="0"/>
        <w:autoSpaceDN w:val="0"/>
        <w:spacing w:after="0" w:line="22" w:lineRule="atLeast"/>
        <w:ind w:left="567" w:hanging="391"/>
        <w:jc w:val="both"/>
        <w:rPr>
          <w:rFonts w:asciiTheme="minorHAnsi" w:eastAsia="Calibri" w:hAnsiTheme="minorHAnsi" w:cstheme="minorHAnsi"/>
          <w:b w:val="0"/>
          <w:color w:val="auto"/>
        </w:rPr>
      </w:pPr>
      <w:r w:rsidRPr="00875B60">
        <w:rPr>
          <w:rStyle w:val="normaltextrun"/>
          <w:rFonts w:asciiTheme="minorHAnsi" w:eastAsia="Calibri" w:hAnsiTheme="minorHAnsi" w:cstheme="minorHAnsi"/>
          <w:b w:val="0"/>
          <w:color w:val="auto"/>
        </w:rPr>
        <w:t xml:space="preserve">Obedecer às restrições legais relativas à propriedade intelectual, se for o caso; </w:t>
      </w:r>
    </w:p>
    <w:p w14:paraId="27D9859E" w14:textId="77777777" w:rsidR="00F57931" w:rsidRPr="00683E91" w:rsidRDefault="00F57931" w:rsidP="00875B60">
      <w:pPr>
        <w:spacing w:before="120"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lastRenderedPageBreak/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primeira</w:t>
      </w:r>
      <w:r w:rsidRPr="00683E91">
        <w:rPr>
          <w:rFonts w:cstheme="minorHAnsi"/>
          <w:sz w:val="24"/>
          <w:szCs w:val="24"/>
        </w:rPr>
        <w:t xml:space="preserve">. Os partícipes concordam em oferecer, em regime de colaboração mútua, todas as facilidades para a execução do presente instrumento, de modo a, no limite de suas possibilidades, não faltarem recursos humanos, materiais e instalações. </w:t>
      </w:r>
    </w:p>
    <w:p w14:paraId="5EE7BB2A" w14:textId="77777777" w:rsidR="00F57931" w:rsidRPr="00683E91" w:rsidRDefault="00F57931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segunda</w:t>
      </w:r>
      <w:r w:rsidRPr="00683E91">
        <w:rPr>
          <w:rFonts w:cstheme="minorHAnsi"/>
          <w:sz w:val="24"/>
          <w:szCs w:val="24"/>
        </w:rPr>
        <w:t>. Os partícipes observarão os deveres previstos na Lei nº 13.709, de 14 de agosto de 2018 (Lei Geral de Proteção de Dados - LGPD), adotando medidas eficazes para proteção de dados pessoais a que tenha acesso por força da execução desta parceria.</w:t>
      </w:r>
    </w:p>
    <w:p w14:paraId="7B042002" w14:textId="77777777" w:rsidR="00F57931" w:rsidRPr="00683E91" w:rsidRDefault="00F57931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terceira</w:t>
      </w:r>
      <w:r w:rsidRPr="00683E91">
        <w:rPr>
          <w:rFonts w:cstheme="minorHAnsi"/>
          <w:sz w:val="24"/>
          <w:szCs w:val="24"/>
        </w:rPr>
        <w:t xml:space="preserve">. Os partícipes deverão manter sigilo das informações sensíveis (conforme classificação da Lei nº 12.527, de 18 de novembro de </w:t>
      </w:r>
      <w:proofErr w:type="gramStart"/>
      <w:r w:rsidRPr="00683E91">
        <w:rPr>
          <w:rFonts w:cstheme="minorHAnsi"/>
          <w:sz w:val="24"/>
          <w:szCs w:val="24"/>
        </w:rPr>
        <w:t>2011 - Lei</w:t>
      </w:r>
      <w:proofErr w:type="gramEnd"/>
      <w:r w:rsidRPr="00683E91">
        <w:rPr>
          <w:rFonts w:cstheme="minorHAnsi"/>
          <w:sz w:val="24"/>
          <w:szCs w:val="24"/>
        </w:rPr>
        <w:t xml:space="preserve"> de Acesso à Informação - LAI) obtidas em razão da execução do acordo, somente divulgando-as se houver expressa autorização dos partícipes.</w:t>
      </w:r>
    </w:p>
    <w:p w14:paraId="0CF085CC" w14:textId="497C2FD0" w:rsidR="00BF26DF" w:rsidRPr="00683E91" w:rsidRDefault="00BF26DF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1524BB">
        <w:rPr>
          <w:rFonts w:cstheme="minorHAnsi"/>
          <w:b/>
          <w:bCs/>
          <w:sz w:val="24"/>
          <w:szCs w:val="24"/>
        </w:rPr>
        <w:t>TERCEIRA</w:t>
      </w:r>
      <w:r w:rsidRPr="00683E91">
        <w:rPr>
          <w:rFonts w:cstheme="minorHAnsi"/>
          <w:b/>
          <w:bCs/>
          <w:sz w:val="24"/>
          <w:szCs w:val="24"/>
        </w:rPr>
        <w:t xml:space="preserve"> – </w:t>
      </w:r>
      <w:r w:rsidR="001978D0" w:rsidRPr="00683E91">
        <w:rPr>
          <w:rFonts w:cstheme="minorHAnsi"/>
          <w:b/>
          <w:bCs/>
          <w:sz w:val="24"/>
          <w:szCs w:val="24"/>
        </w:rPr>
        <w:t>DOS RECURSOS</w:t>
      </w:r>
      <w:r w:rsidRPr="00683E91">
        <w:rPr>
          <w:rFonts w:cstheme="minorHAnsi"/>
          <w:b/>
          <w:bCs/>
          <w:sz w:val="24"/>
          <w:szCs w:val="24"/>
        </w:rPr>
        <w:t xml:space="preserve"> </w:t>
      </w:r>
      <w:r w:rsidR="00B6149D" w:rsidRPr="00683E91">
        <w:rPr>
          <w:rFonts w:cstheme="minorHAnsi"/>
          <w:b/>
          <w:bCs/>
          <w:sz w:val="24"/>
          <w:szCs w:val="24"/>
        </w:rPr>
        <w:t>FINANCEIROS</w:t>
      </w:r>
      <w:r w:rsidRPr="00683E91">
        <w:rPr>
          <w:rFonts w:cstheme="minorHAnsi"/>
          <w:b/>
          <w:bCs/>
          <w:sz w:val="24"/>
          <w:szCs w:val="24"/>
        </w:rPr>
        <w:t xml:space="preserve"> E PATRIMONIAIS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53656ECD" w14:textId="77777777" w:rsidR="007B5B6C" w:rsidRPr="00683E91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Não haverá transferência de recursos financeiros ou doação de bens entre os partícipes para a execução do presente Protocolo de Intenções. As despesas eventualmente necessárias à plena consecução do objeto acordado, tais como: pessoal, deslocamentos, comunicação entre os órgãos e outras que se fizerem necessárias, correrão por conta das dotações específicas constantes nos orçamentos dos partícipes.   </w:t>
      </w:r>
    </w:p>
    <w:p w14:paraId="75589E1D" w14:textId="77777777" w:rsidR="007B5B6C" w:rsidRPr="00683E91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primeira</w:t>
      </w:r>
      <w:r w:rsidRPr="00683E91">
        <w:rPr>
          <w:rFonts w:cstheme="minorHAnsi"/>
          <w:sz w:val="24"/>
          <w:szCs w:val="24"/>
        </w:rPr>
        <w:t>. As ações que implicarem repasse de recursos serão viabilizadas por intermédio de instrumento específico.</w:t>
      </w:r>
    </w:p>
    <w:p w14:paraId="63B6B119" w14:textId="77777777" w:rsidR="007B5B6C" w:rsidRPr="00683E91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segunda. </w:t>
      </w:r>
      <w:r w:rsidRPr="00683E91">
        <w:rPr>
          <w:rFonts w:cstheme="minorHAnsi"/>
          <w:sz w:val="24"/>
          <w:szCs w:val="24"/>
        </w:rPr>
        <w:t xml:space="preserve">Os serviços decorrentes do presente Protocolo serão prestados em regime de cooperação mútua, não cabendo aos partícipes quaisquer remunerações pelos mesmos.  </w:t>
      </w:r>
    </w:p>
    <w:p w14:paraId="7B362D9F" w14:textId="692BE58E" w:rsidR="00BF26DF" w:rsidRPr="00683E91" w:rsidRDefault="00BF26DF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1524BB">
        <w:rPr>
          <w:rFonts w:cstheme="minorHAnsi"/>
          <w:b/>
          <w:bCs/>
          <w:sz w:val="24"/>
          <w:szCs w:val="24"/>
        </w:rPr>
        <w:t>QUARTA</w:t>
      </w:r>
      <w:r w:rsidRPr="00683E91">
        <w:rPr>
          <w:rFonts w:cstheme="minorHAnsi"/>
          <w:b/>
          <w:bCs/>
          <w:sz w:val="24"/>
          <w:szCs w:val="24"/>
        </w:rPr>
        <w:t xml:space="preserve"> – DOS RECURSOS HUMANOS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358F0248" w14:textId="77777777" w:rsidR="007B5B6C" w:rsidRPr="00683E91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Os recursos humanos utilizados por quaisquer dos PARTÍCIPES, em decorrência das atividades inerentes ao presente Protocolo, não sofrerão alteração na sua vinculação nem acarretarão quaisquer ônus ao outro partícipe.   </w:t>
      </w:r>
    </w:p>
    <w:p w14:paraId="4A57450B" w14:textId="77777777" w:rsidR="007B5B6C" w:rsidRPr="00683E91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683E91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683E91">
        <w:rPr>
          <w:rFonts w:cstheme="minorHAnsi"/>
          <w:b/>
          <w:bCs/>
          <w:sz w:val="24"/>
          <w:szCs w:val="24"/>
        </w:rPr>
        <w:t xml:space="preserve"> única. </w:t>
      </w:r>
      <w:r w:rsidRPr="00683E91">
        <w:rPr>
          <w:rFonts w:cstheme="minorHAnsi"/>
          <w:sz w:val="24"/>
          <w:szCs w:val="24"/>
        </w:rPr>
        <w:t xml:space="preserve">As atividades não implicarão cessão de servidores, que poderão ser designados apenas para o desempenho de ação específica prevista no acordo e por prazo determinado.  </w:t>
      </w:r>
    </w:p>
    <w:p w14:paraId="1108D915" w14:textId="758908B4" w:rsidR="00BF26DF" w:rsidRPr="00683E91" w:rsidRDefault="00BF26DF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1524BB">
        <w:rPr>
          <w:rFonts w:cstheme="minorHAnsi"/>
          <w:b/>
          <w:bCs/>
          <w:sz w:val="24"/>
          <w:szCs w:val="24"/>
        </w:rPr>
        <w:t>QUINTA</w:t>
      </w:r>
      <w:r w:rsidRPr="00683E91">
        <w:rPr>
          <w:rFonts w:cstheme="minorHAnsi"/>
          <w:b/>
          <w:bCs/>
          <w:sz w:val="24"/>
          <w:szCs w:val="24"/>
        </w:rPr>
        <w:t xml:space="preserve"> - DO PRAZO E VIGÊNCIA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1B7CC256" w14:textId="45415B9F" w:rsidR="001978D0" w:rsidRPr="00683E91" w:rsidRDefault="00BF26DF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O prazo de vigência deste </w:t>
      </w:r>
      <w:r w:rsidR="00DC4434">
        <w:rPr>
          <w:rFonts w:cstheme="minorHAnsi"/>
          <w:sz w:val="24"/>
          <w:szCs w:val="24"/>
        </w:rPr>
        <w:t>PIN</w:t>
      </w:r>
      <w:r w:rsidRPr="00683E91">
        <w:rPr>
          <w:rFonts w:cstheme="minorHAnsi"/>
          <w:sz w:val="24"/>
          <w:szCs w:val="24"/>
        </w:rPr>
        <w:t xml:space="preserve"> será de </w:t>
      </w:r>
      <w:proofErr w:type="gramStart"/>
      <w:r w:rsidR="005F1A25">
        <w:rPr>
          <w:rFonts w:cstheme="minorHAnsi"/>
          <w:b/>
          <w:color w:val="FF0000"/>
          <w:sz w:val="24"/>
          <w:szCs w:val="24"/>
          <w:highlight w:val="yellow"/>
        </w:rPr>
        <w:t>5</w:t>
      </w:r>
      <w:proofErr w:type="gramEnd"/>
      <w:r w:rsidRPr="00EA5D49">
        <w:rPr>
          <w:rFonts w:cstheme="minorHAnsi"/>
          <w:b/>
          <w:color w:val="FF0000"/>
          <w:sz w:val="24"/>
          <w:szCs w:val="24"/>
          <w:highlight w:val="yellow"/>
        </w:rPr>
        <w:t xml:space="preserve"> </w:t>
      </w:r>
      <w:r w:rsidR="001524BB" w:rsidRPr="00EA5D49">
        <w:rPr>
          <w:rFonts w:cstheme="minorHAnsi"/>
          <w:b/>
          <w:color w:val="FF0000"/>
          <w:sz w:val="24"/>
          <w:szCs w:val="24"/>
          <w:highlight w:val="yellow"/>
        </w:rPr>
        <w:t>(</w:t>
      </w:r>
      <w:r w:rsidR="005F1A25">
        <w:rPr>
          <w:rFonts w:cstheme="minorHAnsi"/>
          <w:b/>
          <w:color w:val="FF0000"/>
          <w:sz w:val="24"/>
          <w:szCs w:val="24"/>
          <w:highlight w:val="yellow"/>
        </w:rPr>
        <w:t>CINCO</w:t>
      </w:r>
      <w:r w:rsidR="001524BB" w:rsidRPr="00EA5D49">
        <w:rPr>
          <w:rFonts w:cstheme="minorHAnsi"/>
          <w:b/>
          <w:color w:val="FF0000"/>
          <w:sz w:val="24"/>
          <w:szCs w:val="24"/>
          <w:highlight w:val="yellow"/>
        </w:rPr>
        <w:t xml:space="preserve">) </w:t>
      </w:r>
      <w:r w:rsidRPr="00EA5D49">
        <w:rPr>
          <w:rFonts w:cstheme="minorHAnsi"/>
          <w:b/>
          <w:color w:val="FF0000"/>
          <w:sz w:val="24"/>
          <w:szCs w:val="24"/>
          <w:highlight w:val="yellow"/>
        </w:rPr>
        <w:t>anos</w:t>
      </w:r>
      <w:r w:rsidRPr="00683E91">
        <w:rPr>
          <w:rFonts w:cstheme="minorHAnsi"/>
          <w:color w:val="FF0000"/>
          <w:sz w:val="24"/>
          <w:szCs w:val="24"/>
        </w:rPr>
        <w:t xml:space="preserve"> </w:t>
      </w:r>
      <w:r w:rsidRPr="00683E91">
        <w:rPr>
          <w:rFonts w:cstheme="minorHAnsi"/>
          <w:sz w:val="24"/>
          <w:szCs w:val="24"/>
        </w:rPr>
        <w:t>a partir</w:t>
      </w:r>
      <w:r w:rsidRPr="00C01A0E">
        <w:rPr>
          <w:rFonts w:cstheme="minorHAnsi"/>
          <w:sz w:val="24"/>
          <w:szCs w:val="24"/>
        </w:rPr>
        <w:t xml:space="preserve"> da </w:t>
      </w:r>
      <w:r w:rsidR="001524BB" w:rsidRPr="00C01A0E">
        <w:rPr>
          <w:rFonts w:cstheme="minorHAnsi"/>
          <w:sz w:val="24"/>
          <w:szCs w:val="24"/>
        </w:rPr>
        <w:t>data da última assinatura eletrônica</w:t>
      </w:r>
      <w:r w:rsidRPr="00C01A0E">
        <w:rPr>
          <w:rFonts w:cstheme="minorHAnsi"/>
          <w:sz w:val="24"/>
          <w:szCs w:val="24"/>
        </w:rPr>
        <w:t xml:space="preserve">, podendo </w:t>
      </w:r>
      <w:r w:rsidRPr="00683E91">
        <w:rPr>
          <w:rFonts w:cstheme="minorHAnsi"/>
          <w:sz w:val="24"/>
          <w:szCs w:val="24"/>
        </w:rPr>
        <w:t>ser prorrogado, mediante a celebração de aditivo.</w:t>
      </w:r>
    </w:p>
    <w:p w14:paraId="2F1D7F69" w14:textId="77777777" w:rsidR="007C3678" w:rsidRPr="00683E91" w:rsidRDefault="007C3678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>
        <w:rPr>
          <w:rFonts w:cstheme="minorHAnsi"/>
          <w:b/>
          <w:bCs/>
          <w:sz w:val="24"/>
          <w:szCs w:val="24"/>
        </w:rPr>
        <w:t>SEXTA</w:t>
      </w:r>
      <w:r w:rsidRPr="00683E91">
        <w:rPr>
          <w:rFonts w:cstheme="minorHAnsi"/>
          <w:b/>
          <w:bCs/>
          <w:sz w:val="24"/>
          <w:szCs w:val="24"/>
        </w:rPr>
        <w:t xml:space="preserve"> - DAS ALTERAÇÕES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19ADA594" w14:textId="59AAD7C3" w:rsidR="007C3678" w:rsidRPr="001524BB" w:rsidRDefault="007C3678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O presente </w:t>
      </w:r>
      <w:r w:rsidR="00DC4434">
        <w:rPr>
          <w:rFonts w:cstheme="minorHAnsi"/>
          <w:sz w:val="24"/>
          <w:szCs w:val="24"/>
        </w:rPr>
        <w:t>PIN</w:t>
      </w:r>
      <w:r w:rsidRPr="00683E91">
        <w:rPr>
          <w:rFonts w:cstheme="minorHAnsi"/>
          <w:sz w:val="24"/>
          <w:szCs w:val="24"/>
        </w:rPr>
        <w:t xml:space="preserve"> poderá ser alterado, no todo ou em parte, mediante termo aditivo, desde que mantido o seu objeto.</w:t>
      </w:r>
      <w:r>
        <w:rPr>
          <w:rFonts w:cstheme="minorHAnsi"/>
          <w:sz w:val="24"/>
          <w:szCs w:val="24"/>
        </w:rPr>
        <w:t xml:space="preserve"> </w:t>
      </w:r>
    </w:p>
    <w:p w14:paraId="35B5EEB7" w14:textId="2784BE5B" w:rsidR="007C3678" w:rsidRPr="007B5B6C" w:rsidRDefault="007C3678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7B5B6C">
        <w:rPr>
          <w:rFonts w:cstheme="minorHAnsi"/>
          <w:b/>
          <w:bCs/>
          <w:sz w:val="24"/>
          <w:szCs w:val="24"/>
        </w:rPr>
        <w:lastRenderedPageBreak/>
        <w:t xml:space="preserve">CLÁUSULA SÉTIMA – DA PROPRIEDADE INTELECTUAL </w:t>
      </w:r>
    </w:p>
    <w:p w14:paraId="4AB30BFE" w14:textId="06A7133C" w:rsidR="007B5B6C" w:rsidRPr="007B5B6C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7B5B6C">
        <w:rPr>
          <w:rFonts w:cstheme="minorHAnsi"/>
          <w:sz w:val="24"/>
          <w:szCs w:val="24"/>
        </w:rPr>
        <w:t xml:space="preserve">Os direitos intelectuais, decorrentes do presente Protocolo de Intenções, integram o patrimônio dos partícipes, sujeitando-se às regras da legislação específica. </w:t>
      </w:r>
    </w:p>
    <w:p w14:paraId="51DFF5B3" w14:textId="77777777" w:rsidR="007B5B6C" w:rsidRPr="007B5B6C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7B5B6C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7B5B6C">
        <w:rPr>
          <w:rFonts w:cstheme="minorHAnsi"/>
          <w:b/>
          <w:bCs/>
          <w:sz w:val="24"/>
          <w:szCs w:val="24"/>
        </w:rPr>
        <w:t xml:space="preserve"> primeira</w:t>
      </w:r>
      <w:r w:rsidRPr="007B5B6C">
        <w:rPr>
          <w:rFonts w:cstheme="minorHAnsi"/>
          <w:sz w:val="24"/>
          <w:szCs w:val="24"/>
        </w:rPr>
        <w:t xml:space="preserve">. Mediante instrumento próprio, que deverá acompanhar o presente, devem ser acordados entre os mesmos o disciplinamento quanto ao procedimento para o reconhecimento do direito, a fruição, a utilização, a disponibilização e a confidencialidade, quando necessária.  </w:t>
      </w:r>
    </w:p>
    <w:p w14:paraId="17E1B97C" w14:textId="77777777" w:rsidR="007B5B6C" w:rsidRPr="007B5B6C" w:rsidRDefault="007B5B6C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7B5B6C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7B5B6C">
        <w:rPr>
          <w:rFonts w:cstheme="minorHAnsi"/>
          <w:b/>
          <w:bCs/>
          <w:sz w:val="24"/>
          <w:szCs w:val="24"/>
        </w:rPr>
        <w:t xml:space="preserve"> segunda</w:t>
      </w:r>
      <w:r w:rsidRPr="007B5B6C">
        <w:rPr>
          <w:rFonts w:cstheme="minorHAnsi"/>
          <w:sz w:val="24"/>
          <w:szCs w:val="24"/>
        </w:rPr>
        <w:t xml:space="preserve">. Os direitos serão conferidos igualmente aos partícipes, cuja atuação deverá ser em conjunto, salvo se estipulado de forma diversa.  </w:t>
      </w:r>
    </w:p>
    <w:p w14:paraId="49957B46" w14:textId="77777777" w:rsidR="007B5B6C" w:rsidRPr="007B5B6C" w:rsidRDefault="007B5B6C" w:rsidP="00875B60">
      <w:pPr>
        <w:spacing w:after="120" w:line="22" w:lineRule="atLeast"/>
        <w:jc w:val="both"/>
        <w:rPr>
          <w:rFonts w:cstheme="minorHAnsi"/>
          <w:sz w:val="24"/>
          <w:szCs w:val="24"/>
        </w:rPr>
      </w:pPr>
      <w:proofErr w:type="spellStart"/>
      <w:r w:rsidRPr="007B5B6C">
        <w:rPr>
          <w:rFonts w:cstheme="minorHAnsi"/>
          <w:b/>
          <w:bCs/>
          <w:sz w:val="24"/>
          <w:szCs w:val="24"/>
        </w:rPr>
        <w:t>Subcláusula</w:t>
      </w:r>
      <w:proofErr w:type="spellEnd"/>
      <w:r w:rsidRPr="007B5B6C">
        <w:rPr>
          <w:rFonts w:cstheme="minorHAnsi"/>
          <w:b/>
          <w:bCs/>
          <w:sz w:val="24"/>
          <w:szCs w:val="24"/>
        </w:rPr>
        <w:t xml:space="preserve"> terceira</w:t>
      </w:r>
      <w:r w:rsidRPr="007B5B6C">
        <w:rPr>
          <w:rFonts w:cstheme="minorHAnsi"/>
          <w:sz w:val="24"/>
          <w:szCs w:val="24"/>
        </w:rPr>
        <w:t xml:space="preserve">. A divulgação do produto da parceria depende do consentimento prévio dos partícipes. </w:t>
      </w:r>
    </w:p>
    <w:p w14:paraId="5E4F69C8" w14:textId="1A55BF67" w:rsidR="003054C1" w:rsidRPr="00683E91" w:rsidRDefault="003054C1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B72776">
        <w:rPr>
          <w:rFonts w:cstheme="minorHAnsi"/>
          <w:b/>
          <w:bCs/>
          <w:sz w:val="24"/>
          <w:szCs w:val="24"/>
        </w:rPr>
        <w:t>OITAVA</w:t>
      </w:r>
      <w:r w:rsidRPr="00683E91">
        <w:rPr>
          <w:rFonts w:cstheme="minorHAnsi"/>
          <w:b/>
          <w:bCs/>
          <w:sz w:val="24"/>
          <w:szCs w:val="24"/>
        </w:rPr>
        <w:t xml:space="preserve"> - DO ENCERRAMENTO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2799F45A" w14:textId="281C3423" w:rsidR="003054C1" w:rsidRPr="00683E91" w:rsidRDefault="003054C1" w:rsidP="00875B60">
      <w:pPr>
        <w:spacing w:after="6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O presente </w:t>
      </w:r>
      <w:r w:rsidR="00DC4434">
        <w:rPr>
          <w:rFonts w:cstheme="minorHAnsi"/>
          <w:sz w:val="24"/>
          <w:szCs w:val="24"/>
        </w:rPr>
        <w:t>PIN</w:t>
      </w:r>
      <w:r w:rsidRPr="00683E91">
        <w:rPr>
          <w:rFonts w:cstheme="minorHAnsi"/>
          <w:sz w:val="24"/>
          <w:szCs w:val="24"/>
        </w:rPr>
        <w:t xml:space="preserve"> será extinto:</w:t>
      </w:r>
      <w:r w:rsidR="00C01A0E">
        <w:rPr>
          <w:rFonts w:cstheme="minorHAnsi"/>
          <w:sz w:val="24"/>
          <w:szCs w:val="24"/>
        </w:rPr>
        <w:t xml:space="preserve"> </w:t>
      </w:r>
    </w:p>
    <w:p w14:paraId="583FDA3D" w14:textId="4A9E9993" w:rsidR="003054C1" w:rsidRPr="00683E91" w:rsidRDefault="003054C1" w:rsidP="00875B60">
      <w:pPr>
        <w:spacing w:after="60" w:line="22" w:lineRule="atLeast"/>
        <w:ind w:left="284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a) </w:t>
      </w:r>
      <w:r w:rsidR="00E371FF" w:rsidRPr="00E371FF">
        <w:rPr>
          <w:rFonts w:cstheme="minorHAnsi"/>
          <w:sz w:val="24"/>
          <w:szCs w:val="24"/>
        </w:rPr>
        <w:t xml:space="preserve">Por advento do TERMO DE ENCERRAMENTO, ao final da vigência, se nenhum dos partícipes tiver </w:t>
      </w:r>
      <w:r w:rsidR="00716D1D">
        <w:rPr>
          <w:rFonts w:cstheme="minorHAnsi"/>
          <w:sz w:val="24"/>
          <w:szCs w:val="24"/>
        </w:rPr>
        <w:t>firmado</w:t>
      </w:r>
      <w:r w:rsidR="00E371FF" w:rsidRPr="00E371FF">
        <w:rPr>
          <w:rFonts w:cstheme="minorHAnsi"/>
          <w:sz w:val="24"/>
          <w:szCs w:val="24"/>
        </w:rPr>
        <w:t xml:space="preserve"> aditivo para renová-lo</w:t>
      </w:r>
      <w:proofErr w:type="gramStart"/>
      <w:r w:rsidR="005135C6">
        <w:rPr>
          <w:rFonts w:cstheme="minorHAnsi"/>
          <w:sz w:val="24"/>
          <w:szCs w:val="24"/>
        </w:rPr>
        <w:t>;</w:t>
      </w:r>
      <w:r w:rsidRPr="00683E91">
        <w:rPr>
          <w:rFonts w:cstheme="minorHAnsi"/>
          <w:sz w:val="24"/>
          <w:szCs w:val="24"/>
        </w:rPr>
        <w:t>;</w:t>
      </w:r>
      <w:proofErr w:type="gramEnd"/>
      <w:r w:rsidR="00C01A0E">
        <w:rPr>
          <w:rFonts w:cstheme="minorHAnsi"/>
          <w:sz w:val="24"/>
          <w:szCs w:val="24"/>
        </w:rPr>
        <w:t xml:space="preserve"> </w:t>
      </w:r>
    </w:p>
    <w:p w14:paraId="24A4432F" w14:textId="32B460A4" w:rsidR="003054C1" w:rsidRPr="00683E91" w:rsidRDefault="003054C1" w:rsidP="00875B60">
      <w:pPr>
        <w:spacing w:after="60" w:line="22" w:lineRule="atLeast"/>
        <w:ind w:left="284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b) por comunicação de qualquer dos partícipes, se não tiver mais interesse na manutenção da parceria; </w:t>
      </w:r>
      <w:proofErr w:type="gramStart"/>
      <w:r w:rsidR="00ED0A7E" w:rsidRPr="00683E91">
        <w:rPr>
          <w:rFonts w:cstheme="minorHAnsi"/>
          <w:sz w:val="24"/>
          <w:szCs w:val="24"/>
        </w:rPr>
        <w:t>ou</w:t>
      </w:r>
      <w:proofErr w:type="gramEnd"/>
      <w:r w:rsidR="00C01A0E">
        <w:rPr>
          <w:rFonts w:cstheme="minorHAnsi"/>
          <w:sz w:val="24"/>
          <w:szCs w:val="24"/>
        </w:rPr>
        <w:t xml:space="preserve"> </w:t>
      </w:r>
    </w:p>
    <w:p w14:paraId="689820E2" w14:textId="1AD92637" w:rsidR="00E365C5" w:rsidRPr="00683E91" w:rsidRDefault="003054C1" w:rsidP="00875B60">
      <w:pPr>
        <w:spacing w:after="60" w:line="22" w:lineRule="atLeast"/>
        <w:ind w:left="284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c) por consenso </w:t>
      </w:r>
      <w:r w:rsidR="000B5A58" w:rsidRPr="000B5A58">
        <w:rPr>
          <w:rFonts w:cstheme="minorHAnsi"/>
          <w:sz w:val="24"/>
          <w:szCs w:val="24"/>
        </w:rPr>
        <w:t>dos partícipes antes do advento do termo de encerramento, devendo ser devidamente formalizado</w:t>
      </w:r>
      <w:r w:rsidRPr="00683E91">
        <w:rPr>
          <w:rFonts w:cstheme="minorHAnsi"/>
          <w:sz w:val="24"/>
          <w:szCs w:val="24"/>
        </w:rPr>
        <w:t>.</w:t>
      </w:r>
      <w:r w:rsidR="00C01A0E">
        <w:rPr>
          <w:rFonts w:cstheme="minorHAnsi"/>
          <w:sz w:val="24"/>
          <w:szCs w:val="24"/>
        </w:rPr>
        <w:t xml:space="preserve"> </w:t>
      </w:r>
    </w:p>
    <w:p w14:paraId="2F325F82" w14:textId="05A17E17" w:rsidR="003054C1" w:rsidRPr="00683E91" w:rsidRDefault="003054C1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B72776">
        <w:rPr>
          <w:rFonts w:cstheme="minorHAnsi"/>
          <w:b/>
          <w:bCs/>
          <w:sz w:val="24"/>
          <w:szCs w:val="24"/>
        </w:rPr>
        <w:t>NONA</w:t>
      </w:r>
      <w:r w:rsidR="00BA130A" w:rsidRPr="00683E91">
        <w:rPr>
          <w:rFonts w:cstheme="minorHAnsi"/>
          <w:b/>
          <w:bCs/>
          <w:sz w:val="24"/>
          <w:szCs w:val="24"/>
        </w:rPr>
        <w:t xml:space="preserve"> </w:t>
      </w:r>
      <w:r w:rsidRPr="00683E91">
        <w:rPr>
          <w:rFonts w:cstheme="minorHAnsi"/>
          <w:b/>
          <w:bCs/>
          <w:sz w:val="24"/>
          <w:szCs w:val="24"/>
        </w:rPr>
        <w:t>– DA PUBLICAÇÃO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295B4B31" w14:textId="3EDE6F37" w:rsidR="00F87191" w:rsidRDefault="003054C1" w:rsidP="00875B60">
      <w:pPr>
        <w:spacing w:after="0" w:line="22" w:lineRule="atLeast"/>
        <w:jc w:val="both"/>
        <w:rPr>
          <w:rFonts w:cstheme="minorHAnsi"/>
          <w:sz w:val="24"/>
          <w:szCs w:val="24"/>
        </w:rPr>
      </w:pPr>
      <w:r w:rsidRPr="0015120D">
        <w:rPr>
          <w:rFonts w:cstheme="minorHAnsi"/>
          <w:sz w:val="24"/>
          <w:szCs w:val="24"/>
        </w:rPr>
        <w:t>O</w:t>
      </w:r>
      <w:r w:rsidR="00494D59">
        <w:rPr>
          <w:rFonts w:cstheme="minorHAnsi"/>
          <w:sz w:val="24"/>
          <w:szCs w:val="24"/>
        </w:rPr>
        <w:t xml:space="preserve"> protocolo de Intenções deverá ser publicado </w:t>
      </w:r>
      <w:r w:rsidR="00494D59" w:rsidRPr="00494D59">
        <w:rPr>
          <w:rFonts w:cstheme="minorHAnsi"/>
          <w:sz w:val="24"/>
          <w:szCs w:val="24"/>
        </w:rPr>
        <w:t>em inteiro teor, após assinado por ambos os partícipes, no</w:t>
      </w:r>
      <w:r w:rsidR="00320EA7">
        <w:rPr>
          <w:rFonts w:cstheme="minorHAnsi"/>
          <w:sz w:val="24"/>
          <w:szCs w:val="24"/>
        </w:rPr>
        <w:t>s</w:t>
      </w:r>
      <w:r w:rsidR="00494D59" w:rsidRPr="00494D59">
        <w:rPr>
          <w:rFonts w:cstheme="minorHAnsi"/>
          <w:sz w:val="24"/>
          <w:szCs w:val="24"/>
        </w:rPr>
        <w:t xml:space="preserve"> </w:t>
      </w:r>
      <w:r w:rsidR="00494D59">
        <w:rPr>
          <w:rFonts w:cstheme="minorHAnsi"/>
          <w:sz w:val="24"/>
          <w:szCs w:val="24"/>
        </w:rPr>
        <w:t xml:space="preserve">seus respectivos </w:t>
      </w:r>
      <w:r w:rsidR="00494D59" w:rsidRPr="00494D59">
        <w:rPr>
          <w:rFonts w:cstheme="minorHAnsi"/>
          <w:sz w:val="24"/>
          <w:szCs w:val="24"/>
        </w:rPr>
        <w:t>sítio</w:t>
      </w:r>
      <w:r w:rsidR="00494D59">
        <w:rPr>
          <w:rFonts w:cstheme="minorHAnsi"/>
          <w:sz w:val="24"/>
          <w:szCs w:val="24"/>
        </w:rPr>
        <w:t>s</w:t>
      </w:r>
      <w:r w:rsidR="00494D59" w:rsidRPr="00494D59">
        <w:rPr>
          <w:rFonts w:cstheme="minorHAnsi"/>
          <w:sz w:val="24"/>
          <w:szCs w:val="24"/>
        </w:rPr>
        <w:t xml:space="preserve"> de internet</w:t>
      </w:r>
      <w:r w:rsidR="00494D59">
        <w:rPr>
          <w:rFonts w:cstheme="minorHAnsi"/>
          <w:sz w:val="24"/>
          <w:szCs w:val="24"/>
        </w:rPr>
        <w:t xml:space="preserve">, </w:t>
      </w:r>
      <w:r w:rsidR="00494D59" w:rsidRPr="00494D59">
        <w:rPr>
          <w:rFonts w:cstheme="minorHAnsi"/>
          <w:sz w:val="24"/>
          <w:szCs w:val="24"/>
        </w:rPr>
        <w:t>e no Diário Oficial da União</w:t>
      </w:r>
      <w:r w:rsidR="0002079F">
        <w:rPr>
          <w:rFonts w:cstheme="minorHAnsi"/>
          <w:sz w:val="24"/>
          <w:szCs w:val="24"/>
        </w:rPr>
        <w:t>,</w:t>
      </w:r>
      <w:r w:rsidR="00494D59" w:rsidRPr="00494D59">
        <w:rPr>
          <w:rFonts w:cstheme="minorHAnsi"/>
          <w:sz w:val="24"/>
          <w:szCs w:val="24"/>
        </w:rPr>
        <w:t xml:space="preserve"> em forma de extrato, no prazo de até 20 (vinte) dias, a contar da data da última assinatura, ficando as despesas da publicação </w:t>
      </w:r>
      <w:r w:rsidR="00320EA7">
        <w:rPr>
          <w:rFonts w:cstheme="minorHAnsi"/>
          <w:sz w:val="24"/>
          <w:szCs w:val="24"/>
        </w:rPr>
        <w:t xml:space="preserve">no D.O.U. </w:t>
      </w:r>
      <w:proofErr w:type="gramStart"/>
      <w:r w:rsidR="00494D59" w:rsidRPr="00494D59">
        <w:rPr>
          <w:rFonts w:cstheme="minorHAnsi"/>
          <w:sz w:val="24"/>
          <w:szCs w:val="24"/>
        </w:rPr>
        <w:t>a</w:t>
      </w:r>
      <w:proofErr w:type="gramEnd"/>
      <w:r w:rsidR="00494D59" w:rsidRPr="00494D59">
        <w:rPr>
          <w:rFonts w:cstheme="minorHAnsi"/>
          <w:sz w:val="24"/>
          <w:szCs w:val="24"/>
        </w:rPr>
        <w:t xml:space="preserve"> cargo da UFOPA.</w:t>
      </w:r>
    </w:p>
    <w:p w14:paraId="2E606BD9" w14:textId="5288BCB9" w:rsidR="009612C3" w:rsidRPr="00683E91" w:rsidRDefault="009612C3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 xml:space="preserve">CLÁUSULA </w:t>
      </w:r>
      <w:r w:rsidR="00B72776" w:rsidRPr="00683E91">
        <w:rPr>
          <w:rFonts w:cstheme="minorHAnsi"/>
          <w:b/>
          <w:bCs/>
          <w:sz w:val="24"/>
          <w:szCs w:val="24"/>
        </w:rPr>
        <w:t xml:space="preserve">DÉCIMA </w:t>
      </w:r>
      <w:r w:rsidRPr="00683E91">
        <w:rPr>
          <w:rFonts w:cstheme="minorHAnsi"/>
          <w:b/>
          <w:bCs/>
          <w:sz w:val="24"/>
          <w:szCs w:val="24"/>
        </w:rPr>
        <w:t xml:space="preserve">– DA PUBLICIDADE E DIVULGAÇÃO </w:t>
      </w:r>
    </w:p>
    <w:p w14:paraId="1F7798A4" w14:textId="26D7432C" w:rsidR="00C7238D" w:rsidRPr="001524BB" w:rsidRDefault="009612C3" w:rsidP="00875B60">
      <w:pPr>
        <w:widowControl w:val="0"/>
        <w:autoSpaceDE w:val="0"/>
        <w:autoSpaceDN w:val="0"/>
        <w:spacing w:before="120" w:afterLines="60" w:after="144" w:line="22" w:lineRule="atLeast"/>
        <w:jc w:val="both"/>
        <w:outlineLvl w:val="1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 xml:space="preserve">A publicidade decorrente dos atos, programas, obras, serviços e campanhas, procedentes deste </w:t>
      </w:r>
      <w:r w:rsidR="00DC4434">
        <w:rPr>
          <w:rFonts w:cstheme="minorHAnsi"/>
          <w:sz w:val="24"/>
          <w:szCs w:val="24"/>
        </w:rPr>
        <w:t>PIN</w:t>
      </w:r>
      <w:r w:rsidRPr="00683E91">
        <w:rPr>
          <w:rFonts w:cstheme="minorHAnsi"/>
          <w:sz w:val="24"/>
          <w:szCs w:val="24"/>
        </w:rPr>
        <w:t xml:space="preserve"> deverá possuir caráter educativo, informativo, ou de orientação social, dela não podendo constar nomes, símbolos ou imagens que caracterizem promoção pessoal de auto</w:t>
      </w:r>
      <w:r w:rsidR="003561CB">
        <w:rPr>
          <w:rFonts w:cstheme="minorHAnsi"/>
          <w:sz w:val="24"/>
          <w:szCs w:val="24"/>
        </w:rPr>
        <w:t>ridades ou servidores públicos.</w:t>
      </w:r>
    </w:p>
    <w:p w14:paraId="4A2781D3" w14:textId="3DA295B0" w:rsidR="009612C3" w:rsidRPr="00683E91" w:rsidRDefault="009612C3" w:rsidP="00875B60">
      <w:pPr>
        <w:keepNext/>
        <w:keepLines/>
        <w:shd w:val="clear" w:color="auto" w:fill="DBDBDB" w:themeFill="accent3" w:themeFillTint="66"/>
        <w:spacing w:before="240" w:after="120" w:line="22" w:lineRule="atLeast"/>
        <w:jc w:val="both"/>
        <w:rPr>
          <w:rFonts w:cstheme="minorHAnsi"/>
          <w:b/>
          <w:bCs/>
          <w:sz w:val="24"/>
          <w:szCs w:val="24"/>
        </w:rPr>
      </w:pPr>
      <w:r w:rsidRPr="00683E91">
        <w:rPr>
          <w:rFonts w:cstheme="minorHAnsi"/>
          <w:b/>
          <w:bCs/>
          <w:sz w:val="24"/>
          <w:szCs w:val="24"/>
        </w:rPr>
        <w:t>CLÁUSULA DÉCIMA</w:t>
      </w:r>
      <w:r w:rsidR="00B72776">
        <w:rPr>
          <w:rFonts w:cstheme="minorHAnsi"/>
          <w:b/>
          <w:bCs/>
          <w:sz w:val="24"/>
          <w:szCs w:val="24"/>
        </w:rPr>
        <w:t xml:space="preserve"> PRIMEIRA</w:t>
      </w:r>
      <w:r w:rsidRPr="00683E91">
        <w:rPr>
          <w:rFonts w:cstheme="minorHAnsi"/>
          <w:b/>
          <w:bCs/>
          <w:sz w:val="24"/>
          <w:szCs w:val="24"/>
        </w:rPr>
        <w:t xml:space="preserve"> - DOS CASOS OMISSOS</w:t>
      </w:r>
      <w:r w:rsidR="00C01A0E">
        <w:rPr>
          <w:rFonts w:cstheme="minorHAnsi"/>
          <w:b/>
          <w:bCs/>
          <w:sz w:val="24"/>
          <w:szCs w:val="24"/>
        </w:rPr>
        <w:t xml:space="preserve"> </w:t>
      </w:r>
    </w:p>
    <w:p w14:paraId="3943F2D2" w14:textId="1E758BE5" w:rsidR="00471F79" w:rsidRDefault="009612C3" w:rsidP="00875B60">
      <w:pPr>
        <w:widowControl w:val="0"/>
        <w:autoSpaceDE w:val="0"/>
        <w:autoSpaceDN w:val="0"/>
        <w:spacing w:before="120" w:afterLines="60" w:after="144" w:line="22" w:lineRule="atLeast"/>
        <w:jc w:val="both"/>
        <w:outlineLvl w:val="1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>As situações não previstas no presente instrumento serão solucionadas de comum acordo entre os partícipes, cujo direcionamento deve visar à execução integral do objeto.</w:t>
      </w:r>
    </w:p>
    <w:p w14:paraId="5F8208D9" w14:textId="495A2267" w:rsidR="00F57931" w:rsidRPr="00683E91" w:rsidRDefault="00F57931" w:rsidP="00875B60">
      <w:pPr>
        <w:spacing w:after="240" w:line="22" w:lineRule="atLeast"/>
        <w:jc w:val="both"/>
        <w:rPr>
          <w:rFonts w:cstheme="minorHAnsi"/>
          <w:sz w:val="24"/>
          <w:szCs w:val="24"/>
        </w:rPr>
      </w:pPr>
      <w:r w:rsidRPr="00683E91">
        <w:rPr>
          <w:rFonts w:cstheme="minorHAnsi"/>
          <w:sz w:val="24"/>
          <w:szCs w:val="24"/>
        </w:rPr>
        <w:t>E, por assim estarem plenamente de acordo, os partícipes obrigam-se ao total e irrenunciável cumprimento dos termos do presente instrumento, o qual lido e achado conforme, assinam eletronicamente por meio de seus REPRESENTANTES</w:t>
      </w:r>
      <w:r>
        <w:rPr>
          <w:rFonts w:cstheme="minorHAnsi"/>
          <w:sz w:val="24"/>
          <w:szCs w:val="24"/>
        </w:rPr>
        <w:t xml:space="preserve"> LEGAIS</w:t>
      </w:r>
      <w:r w:rsidRPr="00683E91">
        <w:rPr>
          <w:rFonts w:cstheme="minorHAnsi"/>
          <w:sz w:val="24"/>
          <w:szCs w:val="24"/>
        </w:rPr>
        <w:t xml:space="preserve">, para que produza seus legais </w:t>
      </w:r>
      <w:r>
        <w:rPr>
          <w:rFonts w:cstheme="minorHAnsi"/>
          <w:sz w:val="24"/>
          <w:szCs w:val="24"/>
        </w:rPr>
        <w:t>efeitos, em Juízo ou fora dele.</w:t>
      </w:r>
      <w:r w:rsidR="003A0BF4">
        <w:rPr>
          <w:rFonts w:cstheme="minorHAnsi"/>
          <w:sz w:val="24"/>
          <w:szCs w:val="24"/>
        </w:rPr>
        <w:t xml:space="preserve"> </w:t>
      </w:r>
      <w:r w:rsidR="003A0BF4" w:rsidRPr="00EA6EA4">
        <w:rPr>
          <w:rFonts w:cstheme="minorHAnsi"/>
          <w:sz w:val="24"/>
          <w:szCs w:val="24"/>
        </w:rPr>
        <w:t xml:space="preserve">As assinaturas devem ser </w:t>
      </w:r>
      <w:r w:rsidR="003A0BF4" w:rsidRPr="00EA6EA4">
        <w:rPr>
          <w:rFonts w:cstheme="minorHAnsi"/>
          <w:sz w:val="24"/>
          <w:szCs w:val="24"/>
        </w:rPr>
        <w:lastRenderedPageBreak/>
        <w:t>preferencialmente eletrônicas, na forma de assinatura eletrônica certificada, do tipo avançada (AES) ou qualificada (QES), utilizando a plataforma de certificação digital verificável de escolha dos representantes</w:t>
      </w:r>
      <w:r w:rsidR="003A0BF4">
        <w:rPr>
          <w:rFonts w:cstheme="minorHAnsi"/>
          <w:sz w:val="24"/>
          <w:szCs w:val="24"/>
        </w:rPr>
        <w:t>.</w:t>
      </w:r>
    </w:p>
    <w:p w14:paraId="4CB54E62" w14:textId="77777777" w:rsidR="00C01A0E" w:rsidRDefault="00C01A0E" w:rsidP="00875B60">
      <w:pPr>
        <w:keepLines/>
        <w:spacing w:before="120" w:after="360" w:line="22" w:lineRule="atLeast"/>
        <w:jc w:val="both"/>
        <w:rPr>
          <w:rFonts w:cstheme="minorHAnsi"/>
          <w:sz w:val="24"/>
          <w:szCs w:val="24"/>
        </w:rPr>
        <w:sectPr w:rsidR="00C01A0E" w:rsidSect="00CA608B">
          <w:footerReference w:type="default" r:id="rId10"/>
          <w:pgSz w:w="11906" w:h="16838"/>
          <w:pgMar w:top="1417" w:right="1701" w:bottom="1417" w:left="1701" w:header="708" w:footer="720" w:gutter="0"/>
          <w:cols w:space="708"/>
          <w:docGrid w:linePitch="360"/>
        </w:sectPr>
      </w:pPr>
    </w:p>
    <w:p w14:paraId="163C27F6" w14:textId="77777777" w:rsidR="00C01A0E" w:rsidRPr="00D8427B" w:rsidRDefault="00C01A0E" w:rsidP="00875B60">
      <w:pPr>
        <w:keepNext/>
        <w:keepLines/>
        <w:spacing w:after="960" w:line="22" w:lineRule="atLeast"/>
        <w:rPr>
          <w:rFonts w:cstheme="minorHAnsi"/>
          <w:sz w:val="24"/>
          <w:szCs w:val="24"/>
        </w:rPr>
      </w:pPr>
      <w:r w:rsidRPr="00D8427B">
        <w:rPr>
          <w:rFonts w:cstheme="minorHAnsi"/>
          <w:b/>
          <w:bCs/>
          <w:sz w:val="24"/>
          <w:szCs w:val="24"/>
        </w:rPr>
        <w:lastRenderedPageBreak/>
        <w:t>Pela Universidade Federal do Oeste do Pará - UFOPA:</w:t>
      </w:r>
    </w:p>
    <w:p w14:paraId="1CD5D35F" w14:textId="77777777" w:rsidR="00C01A0E" w:rsidRPr="00D8427B" w:rsidRDefault="00C01A0E" w:rsidP="00875B60">
      <w:pPr>
        <w:keepNext/>
        <w:keepLines/>
        <w:pBdr>
          <w:bottom w:val="single" w:sz="12" w:space="1" w:color="auto"/>
        </w:pBdr>
        <w:spacing w:line="22" w:lineRule="atLeast"/>
        <w:rPr>
          <w:rFonts w:cstheme="minorHAnsi"/>
          <w:b/>
          <w:bCs/>
          <w:sz w:val="24"/>
          <w:szCs w:val="24"/>
        </w:rPr>
      </w:pPr>
    </w:p>
    <w:p w14:paraId="521AB688" w14:textId="77777777" w:rsidR="00C01A0E" w:rsidRPr="00D8427B" w:rsidRDefault="00C01A0E" w:rsidP="00875B60">
      <w:pPr>
        <w:keepNext/>
        <w:keepLines/>
        <w:spacing w:line="22" w:lineRule="atLeast"/>
        <w:rPr>
          <w:rFonts w:cstheme="minorHAnsi"/>
          <w:sz w:val="24"/>
          <w:szCs w:val="24"/>
        </w:rPr>
      </w:pPr>
      <w:r w:rsidRPr="00D8427B">
        <w:rPr>
          <w:rFonts w:cstheme="minorHAnsi"/>
          <w:b/>
          <w:bCs/>
          <w:sz w:val="24"/>
          <w:szCs w:val="24"/>
        </w:rPr>
        <w:t>ALDENIZE RUELA XAVIER</w:t>
      </w:r>
    </w:p>
    <w:p w14:paraId="5FBD067C" w14:textId="4F0C16CC" w:rsidR="00C01A0E" w:rsidRPr="003A0BF4" w:rsidRDefault="00C01A0E" w:rsidP="00875B60">
      <w:pPr>
        <w:keepNext/>
        <w:keepLines/>
        <w:spacing w:line="22" w:lineRule="atLeast"/>
        <w:rPr>
          <w:rFonts w:cstheme="minorHAnsi"/>
          <w:bCs/>
          <w:sz w:val="24"/>
          <w:szCs w:val="24"/>
        </w:rPr>
      </w:pPr>
      <w:r w:rsidRPr="00D8427B">
        <w:rPr>
          <w:rFonts w:cstheme="minorHAnsi"/>
          <w:bCs/>
          <w:sz w:val="24"/>
          <w:szCs w:val="24"/>
        </w:rPr>
        <w:t>Reitora</w:t>
      </w:r>
    </w:p>
    <w:p w14:paraId="71AEBBE7" w14:textId="48FB8595" w:rsidR="00C01A0E" w:rsidRPr="00D8427B" w:rsidRDefault="00192970" w:rsidP="00875B60">
      <w:pPr>
        <w:keepNext/>
        <w:keepLines/>
        <w:spacing w:after="960" w:line="22" w:lineRule="atLeast"/>
        <w:rPr>
          <w:rFonts w:cstheme="minorHAnsi"/>
          <w:b/>
          <w:bCs/>
          <w:sz w:val="24"/>
          <w:szCs w:val="24"/>
          <w:highlight w:val="yellow"/>
        </w:rPr>
      </w:pPr>
      <w:r>
        <w:rPr>
          <w:rFonts w:cstheme="minorHAnsi"/>
          <w:sz w:val="24"/>
          <w:szCs w:val="24"/>
        </w:rPr>
        <w:t>Santarém, Pará</w:t>
      </w:r>
      <w:proofErr w:type="gramStart"/>
      <w:r>
        <w:rPr>
          <w:rFonts w:cstheme="minorHAnsi"/>
          <w:sz w:val="24"/>
          <w:szCs w:val="24"/>
        </w:rPr>
        <w:t>.</w:t>
      </w:r>
      <w:r w:rsidR="00C01A0E">
        <w:rPr>
          <w:rFonts w:cstheme="minorHAnsi"/>
          <w:sz w:val="24"/>
          <w:szCs w:val="24"/>
        </w:rPr>
        <w:t>.</w:t>
      </w:r>
      <w:proofErr w:type="gramEnd"/>
      <w:r w:rsidR="00C01A0E" w:rsidRPr="00D8427B">
        <w:rPr>
          <w:rFonts w:cstheme="minorHAnsi"/>
          <w:sz w:val="24"/>
          <w:szCs w:val="24"/>
          <w:highlight w:val="yellow"/>
        </w:rPr>
        <w:br w:type="column"/>
      </w:r>
      <w:r w:rsidR="00C01A0E" w:rsidRPr="00D8427B">
        <w:rPr>
          <w:rFonts w:cstheme="minorHAnsi"/>
          <w:b/>
          <w:bCs/>
          <w:sz w:val="24"/>
          <w:szCs w:val="24"/>
        </w:rPr>
        <w:lastRenderedPageBreak/>
        <w:t xml:space="preserve">Pelo(a) </w:t>
      </w:r>
      <w:r w:rsidR="00FD693C">
        <w:rPr>
          <w:rFonts w:cstheme="minorHAnsi"/>
          <w:b/>
          <w:bCs/>
          <w:sz w:val="24"/>
          <w:szCs w:val="24"/>
          <w:highlight w:val="yellow"/>
        </w:rPr>
        <w:t>Nome Do Partícipe</w:t>
      </w:r>
      <w:r w:rsidR="00FD693C" w:rsidRPr="00D8427B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9C0E2F">
        <w:rPr>
          <w:rFonts w:cstheme="minorHAnsi"/>
          <w:b/>
          <w:bCs/>
          <w:sz w:val="24"/>
          <w:szCs w:val="24"/>
          <w:highlight w:val="yellow"/>
        </w:rPr>
        <w:t>parceiro</w:t>
      </w:r>
      <w:r w:rsidR="00FD693C" w:rsidRPr="00D8427B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C01A0E" w:rsidRPr="00D8427B">
        <w:rPr>
          <w:rFonts w:cstheme="minorHAnsi"/>
          <w:b/>
          <w:bCs/>
          <w:sz w:val="24"/>
          <w:szCs w:val="24"/>
          <w:highlight w:val="yellow"/>
        </w:rPr>
        <w:t>-</w:t>
      </w:r>
      <w:r w:rsidR="00C01A0E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C01A0E" w:rsidRPr="00D8427B">
        <w:rPr>
          <w:rFonts w:cstheme="minorHAnsi"/>
          <w:b/>
          <w:bCs/>
          <w:sz w:val="24"/>
          <w:szCs w:val="24"/>
          <w:highlight w:val="yellow"/>
        </w:rPr>
        <w:t>SIGLA:</w:t>
      </w:r>
    </w:p>
    <w:p w14:paraId="576B8C98" w14:textId="77777777" w:rsidR="00C01A0E" w:rsidRPr="00D8427B" w:rsidRDefault="00C01A0E" w:rsidP="00875B60">
      <w:pPr>
        <w:keepNext/>
        <w:keepLines/>
        <w:pBdr>
          <w:bottom w:val="single" w:sz="12" w:space="1" w:color="auto"/>
        </w:pBdr>
        <w:spacing w:line="22" w:lineRule="atLeast"/>
        <w:rPr>
          <w:rFonts w:cstheme="minorHAnsi"/>
          <w:b/>
          <w:bCs/>
          <w:sz w:val="24"/>
          <w:szCs w:val="24"/>
        </w:rPr>
      </w:pPr>
    </w:p>
    <w:p w14:paraId="53FD90D7" w14:textId="77777777" w:rsidR="00C01A0E" w:rsidRPr="00D8427B" w:rsidRDefault="00C01A0E" w:rsidP="00875B60">
      <w:pPr>
        <w:keepNext/>
        <w:keepLines/>
        <w:spacing w:line="22" w:lineRule="atLeast"/>
        <w:rPr>
          <w:rFonts w:cstheme="minorHAnsi"/>
          <w:sz w:val="24"/>
          <w:szCs w:val="24"/>
          <w:highlight w:val="yellow"/>
        </w:rPr>
      </w:pPr>
      <w:r w:rsidRPr="00D8427B">
        <w:rPr>
          <w:rFonts w:cstheme="minorHAnsi"/>
          <w:b/>
          <w:bCs/>
          <w:sz w:val="24"/>
          <w:szCs w:val="24"/>
          <w:highlight w:val="yellow"/>
        </w:rPr>
        <w:t>NOME DO REPRESENTANTE LEGAL</w:t>
      </w:r>
    </w:p>
    <w:p w14:paraId="41AA57FB" w14:textId="77777777" w:rsidR="00C01A0E" w:rsidRPr="00D8427B" w:rsidRDefault="00C01A0E" w:rsidP="00875B60">
      <w:pPr>
        <w:keepNext/>
        <w:keepLines/>
        <w:spacing w:line="22" w:lineRule="atLeast"/>
        <w:rPr>
          <w:rFonts w:cstheme="minorHAnsi"/>
          <w:bCs/>
          <w:sz w:val="24"/>
          <w:szCs w:val="24"/>
        </w:rPr>
      </w:pPr>
      <w:r w:rsidRPr="00D8427B">
        <w:rPr>
          <w:rFonts w:cstheme="minorHAnsi"/>
          <w:bCs/>
          <w:sz w:val="24"/>
          <w:szCs w:val="24"/>
          <w:highlight w:val="yellow"/>
        </w:rPr>
        <w:t>Cargo</w:t>
      </w:r>
    </w:p>
    <w:p w14:paraId="31E41A6D" w14:textId="0DDBEA25" w:rsidR="00C01A0E" w:rsidRPr="00D8427B" w:rsidRDefault="00192970" w:rsidP="00875B60">
      <w:pPr>
        <w:keepNext/>
        <w:keepLines/>
        <w:spacing w:line="22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Cidade, Estado</w:t>
      </w:r>
      <w:r>
        <w:rPr>
          <w:rFonts w:cstheme="minorHAnsi"/>
          <w:sz w:val="24"/>
          <w:szCs w:val="24"/>
        </w:rPr>
        <w:t>.</w:t>
      </w:r>
    </w:p>
    <w:sectPr w:rsidR="00C01A0E" w:rsidRPr="00D8427B" w:rsidSect="00C01A0E">
      <w:type w:val="continuous"/>
      <w:pgSz w:w="11906" w:h="16838"/>
      <w:pgMar w:top="1417" w:right="1701" w:bottom="1417" w:left="1701" w:header="708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C46D8" w14:textId="77777777" w:rsidR="002349D9" w:rsidRDefault="002349D9" w:rsidP="001227E8">
      <w:pPr>
        <w:spacing w:after="0" w:line="240" w:lineRule="auto"/>
      </w:pPr>
      <w:r>
        <w:separator/>
      </w:r>
    </w:p>
  </w:endnote>
  <w:endnote w:type="continuationSeparator" w:id="0">
    <w:p w14:paraId="686BB2F3" w14:textId="77777777" w:rsidR="002349D9" w:rsidRDefault="002349D9" w:rsidP="0012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wis721 Lt BT" w:hAnsi="Swis721 Lt BT"/>
        <w:sz w:val="18"/>
        <w:szCs w:val="18"/>
      </w:rPr>
      <w:id w:val="-1729674973"/>
      <w:docPartObj>
        <w:docPartGallery w:val="Page Numbers (Bottom of Page)"/>
        <w:docPartUnique/>
      </w:docPartObj>
    </w:sdtPr>
    <w:sdtEndPr/>
    <w:sdtContent>
      <w:p w14:paraId="068DF0E5" w14:textId="77777777" w:rsidR="008C28C0" w:rsidRDefault="008C28C0" w:rsidP="00516AE6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7471A16E" w14:textId="77777777" w:rsidR="008C28C0" w:rsidRDefault="008C28C0" w:rsidP="00516AE6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464AEBFA" w14:textId="77777777" w:rsidR="008C28C0" w:rsidRDefault="008C28C0" w:rsidP="00516AE6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434BA8C4" w14:textId="77777777" w:rsidR="008C28C0" w:rsidRDefault="008C28C0" w:rsidP="00516AE6">
        <w:pPr>
          <w:pStyle w:val="Rodap"/>
          <w:rPr>
            <w:rFonts w:ascii="Swis721 Lt BT" w:hAnsi="Swis721 Lt BT"/>
            <w:sz w:val="18"/>
            <w:szCs w:val="18"/>
          </w:rPr>
        </w:pPr>
      </w:p>
      <w:p w14:paraId="60947D1B" w14:textId="4D2B483D" w:rsidR="00516AE6" w:rsidRPr="008C28C0" w:rsidRDefault="008C28C0" w:rsidP="00516AE6">
        <w:pPr>
          <w:pStyle w:val="Rodap"/>
          <w:rPr>
            <w:rFonts w:ascii="Swis721 Lt BT" w:hAnsi="Swis721 Lt BT"/>
            <w:i/>
            <w:sz w:val="20"/>
            <w:szCs w:val="20"/>
          </w:rPr>
        </w:pPr>
        <w:r w:rsidRPr="002654B8">
          <w:rPr>
            <w:rFonts w:ascii="Swis721 Lt BT" w:hAnsi="Swis721 Lt BT"/>
            <w:i/>
            <w:noProof/>
            <w:color w:val="D0CECE" w:themeColor="background2" w:themeShade="E6"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BDBB41" wp14:editId="39ABEC2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756920" cy="191770"/>
                  <wp:effectExtent l="0" t="0" r="0" b="1778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57171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C5627D" w14:textId="0364F676" w:rsidR="00516AE6" w:rsidRPr="00516AE6" w:rsidRDefault="008C28C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D536AB" w:rsidRPr="00516AE6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516AE6" w:rsidRPr="00516AE6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="00D536AB" w:rsidRPr="00516AE6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654B8">
                                <w:rPr>
                                  <w:rFonts w:ascii="Swis721 Lt BT" w:hAnsi="Swis721 Lt BT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D536AB" w:rsidRPr="00516AE6"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Swis721 Lt BT" w:hAnsi="Swis721 Lt BT"/>
                                  <w:color w:val="000000" w:themeColor="text1"/>
                                  <w:sz w:val="20"/>
                                  <w:szCs w:val="20"/>
                                </w:rPr>
                                <w:t>/5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9" style="position:absolute;margin-left:0;margin-top:0;width:59.6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" filled="f" stroked="f">
                  <v:textbox inset=",0,,0">
                    <w:txbxContent>
                      <w:p w14:paraId="29C5627D" w14:textId="0364F676" w:rsidR="00516AE6" w:rsidRPr="00516AE6" w:rsidRDefault="008C28C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t xml:space="preserve">Página </w:t>
                        </w:r>
                        <w:r w:rsidR="00D536AB" w:rsidRPr="00516AE6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begin"/>
                        </w:r>
                        <w:r w:rsidR="00516AE6" w:rsidRPr="00516AE6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instrText>PAGE   \* MERGEFORMAT</w:instrText>
                        </w:r>
                        <w:r w:rsidR="00D536AB" w:rsidRPr="00516AE6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separate"/>
                        </w:r>
                        <w:r w:rsidR="002654B8">
                          <w:rPr>
                            <w:rFonts w:ascii="Swis721 Lt BT" w:hAnsi="Swis721 Lt BT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D536AB" w:rsidRPr="00516AE6"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Swis721 Lt BT" w:hAnsi="Swis721 Lt BT"/>
                            <w:color w:val="000000" w:themeColor="text1"/>
                            <w:sz w:val="20"/>
                            <w:szCs w:val="20"/>
                          </w:rPr>
                          <w:t>/5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2654B8">
          <w:rPr>
            <w:rFonts w:ascii="Swis721 Lt BT" w:hAnsi="Swis721 Lt BT"/>
            <w:i/>
            <w:color w:val="D0CECE" w:themeColor="background2" w:themeShade="E6"/>
            <w:sz w:val="20"/>
            <w:szCs w:val="20"/>
          </w:rPr>
          <w:t>Modelo PIN UFOPA – Revisão_1</w:t>
        </w:r>
      </w:p>
      <w:p w14:paraId="7DEC63E4" w14:textId="1D939173" w:rsidR="00516AE6" w:rsidRPr="00683E91" w:rsidRDefault="00516AE6" w:rsidP="005F412A">
        <w:pPr>
          <w:pStyle w:val="Rodap"/>
          <w:rPr>
            <w:rFonts w:cstheme="minorHAnsi"/>
            <w:sz w:val="16"/>
            <w:szCs w:val="16"/>
          </w:rPr>
        </w:pPr>
      </w:p>
      <w:p w14:paraId="70C11A4F" w14:textId="44FD86DB" w:rsidR="001227E8" w:rsidRPr="007A649A" w:rsidRDefault="002349D9" w:rsidP="001227E8">
        <w:pPr>
          <w:pStyle w:val="Rodap"/>
          <w:rPr>
            <w:rFonts w:ascii="Swis721 Lt BT" w:hAnsi="Swis721 Lt BT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6F85F" w14:textId="77777777" w:rsidR="002349D9" w:rsidRDefault="002349D9" w:rsidP="001227E8">
      <w:pPr>
        <w:spacing w:after="0" w:line="240" w:lineRule="auto"/>
      </w:pPr>
      <w:r>
        <w:separator/>
      </w:r>
    </w:p>
  </w:footnote>
  <w:footnote w:type="continuationSeparator" w:id="0">
    <w:p w14:paraId="200D0DBD" w14:textId="77777777" w:rsidR="002349D9" w:rsidRDefault="002349D9" w:rsidP="00122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2231E"/>
    <w:multiLevelType w:val="hybridMultilevel"/>
    <w:tmpl w:val="FB827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6D3188"/>
    <w:multiLevelType w:val="multilevel"/>
    <w:tmpl w:val="D6D8B6DC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9" w:hanging="396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182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361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079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61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797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976" w:hanging="1440"/>
      </w:pPr>
      <w:rPr>
        <w:rFonts w:hint="default"/>
        <w:b/>
        <w:sz w:val="24"/>
      </w:rPr>
    </w:lvl>
  </w:abstractNum>
  <w:abstractNum w:abstractNumId="3">
    <w:nsid w:val="485A77F6"/>
    <w:multiLevelType w:val="multilevel"/>
    <w:tmpl w:val="C2AE0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5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32" w:hanging="1440"/>
      </w:pPr>
      <w:rPr>
        <w:rFonts w:hint="default"/>
        <w:color w:val="auto"/>
      </w:rPr>
    </w:lvl>
  </w:abstractNum>
  <w:abstractNum w:abstractNumId="4">
    <w:nsid w:val="5FE92CC5"/>
    <w:multiLevelType w:val="multilevel"/>
    <w:tmpl w:val="A9F484E6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9" w:hanging="396"/>
      </w:pPr>
      <w:rPr>
        <w:rFonts w:hint="default"/>
        <w:b/>
        <w:sz w:val="24"/>
      </w:rPr>
    </w:lvl>
    <w:lvl w:ilvl="2">
      <w:start w:val="1"/>
      <w:numFmt w:val="lowerLetter"/>
      <w:lvlText w:val="%3)"/>
      <w:lvlJc w:val="left"/>
      <w:pPr>
        <w:ind w:left="118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361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079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61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797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976" w:hanging="1440"/>
      </w:pPr>
      <w:rPr>
        <w:rFonts w:hint="default"/>
        <w:b/>
        <w:sz w:val="24"/>
      </w:rPr>
    </w:lvl>
  </w:abstractNum>
  <w:abstractNum w:abstractNumId="5">
    <w:nsid w:val="7A2B1A2D"/>
    <w:multiLevelType w:val="multilevel"/>
    <w:tmpl w:val="38428C2A"/>
    <w:lvl w:ilvl="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9" w:hanging="396"/>
      </w:pPr>
      <w:rPr>
        <w:rFonts w:hint="default"/>
        <w:b/>
        <w:sz w:val="24"/>
      </w:rPr>
    </w:lvl>
    <w:lvl w:ilvl="2">
      <w:start w:val="1"/>
      <w:numFmt w:val="lowerLetter"/>
      <w:lvlText w:val="%3)"/>
      <w:lvlJc w:val="left"/>
      <w:pPr>
        <w:ind w:left="118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361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079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618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797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976" w:hanging="1440"/>
      </w:pPr>
      <w:rPr>
        <w:rFonts w:hint="default"/>
        <w:b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E8"/>
    <w:rsid w:val="000013A9"/>
    <w:rsid w:val="00004755"/>
    <w:rsid w:val="00006C72"/>
    <w:rsid w:val="0002079F"/>
    <w:rsid w:val="00030442"/>
    <w:rsid w:val="0003220E"/>
    <w:rsid w:val="00046D4A"/>
    <w:rsid w:val="000474A4"/>
    <w:rsid w:val="00050871"/>
    <w:rsid w:val="000719FF"/>
    <w:rsid w:val="00092668"/>
    <w:rsid w:val="00094740"/>
    <w:rsid w:val="000B2735"/>
    <w:rsid w:val="000B5A58"/>
    <w:rsid w:val="000C10F2"/>
    <w:rsid w:val="000C4B91"/>
    <w:rsid w:val="000D14F4"/>
    <w:rsid w:val="000E248A"/>
    <w:rsid w:val="001034F6"/>
    <w:rsid w:val="001100EC"/>
    <w:rsid w:val="001227E8"/>
    <w:rsid w:val="00131263"/>
    <w:rsid w:val="001336AF"/>
    <w:rsid w:val="0015120D"/>
    <w:rsid w:val="001524BB"/>
    <w:rsid w:val="00154132"/>
    <w:rsid w:val="00171F36"/>
    <w:rsid w:val="001918D9"/>
    <w:rsid w:val="00192970"/>
    <w:rsid w:val="001978D0"/>
    <w:rsid w:val="001B2971"/>
    <w:rsid w:val="001B4AB2"/>
    <w:rsid w:val="001C0044"/>
    <w:rsid w:val="001C5B54"/>
    <w:rsid w:val="001C6D8F"/>
    <w:rsid w:val="001D0DC5"/>
    <w:rsid w:val="001D47CF"/>
    <w:rsid w:val="001D5312"/>
    <w:rsid w:val="00202E64"/>
    <w:rsid w:val="0020318D"/>
    <w:rsid w:val="00206A3C"/>
    <w:rsid w:val="00215C71"/>
    <w:rsid w:val="00217AEB"/>
    <w:rsid w:val="00225165"/>
    <w:rsid w:val="00230874"/>
    <w:rsid w:val="002349D9"/>
    <w:rsid w:val="0024123E"/>
    <w:rsid w:val="002654B8"/>
    <w:rsid w:val="00273C3B"/>
    <w:rsid w:val="002A49C1"/>
    <w:rsid w:val="002A4CED"/>
    <w:rsid w:val="002C1C39"/>
    <w:rsid w:val="002C647F"/>
    <w:rsid w:val="002D340A"/>
    <w:rsid w:val="002E066A"/>
    <w:rsid w:val="00302CD5"/>
    <w:rsid w:val="003054C1"/>
    <w:rsid w:val="00314233"/>
    <w:rsid w:val="0032066B"/>
    <w:rsid w:val="00320EA7"/>
    <w:rsid w:val="0032249B"/>
    <w:rsid w:val="00323CDD"/>
    <w:rsid w:val="00325CA5"/>
    <w:rsid w:val="003266FC"/>
    <w:rsid w:val="003561CB"/>
    <w:rsid w:val="003717BB"/>
    <w:rsid w:val="00374EBE"/>
    <w:rsid w:val="003777E9"/>
    <w:rsid w:val="00380767"/>
    <w:rsid w:val="003A0BF4"/>
    <w:rsid w:val="003A11D3"/>
    <w:rsid w:val="003F4AEB"/>
    <w:rsid w:val="00400E40"/>
    <w:rsid w:val="00406C8F"/>
    <w:rsid w:val="00421DBE"/>
    <w:rsid w:val="00424A0D"/>
    <w:rsid w:val="00434B7B"/>
    <w:rsid w:val="00441B26"/>
    <w:rsid w:val="0045616B"/>
    <w:rsid w:val="0046155F"/>
    <w:rsid w:val="00471F79"/>
    <w:rsid w:val="00494D59"/>
    <w:rsid w:val="00497CF7"/>
    <w:rsid w:val="004B5D09"/>
    <w:rsid w:val="004C69F8"/>
    <w:rsid w:val="004E1953"/>
    <w:rsid w:val="005135C6"/>
    <w:rsid w:val="0051614F"/>
    <w:rsid w:val="00516AE6"/>
    <w:rsid w:val="005239E4"/>
    <w:rsid w:val="00545BD3"/>
    <w:rsid w:val="00574EE4"/>
    <w:rsid w:val="005854CE"/>
    <w:rsid w:val="00586EFC"/>
    <w:rsid w:val="00597751"/>
    <w:rsid w:val="005A6031"/>
    <w:rsid w:val="005C7679"/>
    <w:rsid w:val="005F1A25"/>
    <w:rsid w:val="005F412A"/>
    <w:rsid w:val="00606328"/>
    <w:rsid w:val="006143D7"/>
    <w:rsid w:val="00616F26"/>
    <w:rsid w:val="00637121"/>
    <w:rsid w:val="006564B7"/>
    <w:rsid w:val="00663E2B"/>
    <w:rsid w:val="00683E91"/>
    <w:rsid w:val="006B1C83"/>
    <w:rsid w:val="00714084"/>
    <w:rsid w:val="00716D1D"/>
    <w:rsid w:val="00730195"/>
    <w:rsid w:val="007329E7"/>
    <w:rsid w:val="00732CF8"/>
    <w:rsid w:val="00735C91"/>
    <w:rsid w:val="00741F92"/>
    <w:rsid w:val="0074654B"/>
    <w:rsid w:val="007532D9"/>
    <w:rsid w:val="00765294"/>
    <w:rsid w:val="00765E46"/>
    <w:rsid w:val="00767C9A"/>
    <w:rsid w:val="007700A0"/>
    <w:rsid w:val="00774677"/>
    <w:rsid w:val="007A649A"/>
    <w:rsid w:val="007B3979"/>
    <w:rsid w:val="007B3F1C"/>
    <w:rsid w:val="007B498C"/>
    <w:rsid w:val="007B5B6C"/>
    <w:rsid w:val="007C16C9"/>
    <w:rsid w:val="007C3678"/>
    <w:rsid w:val="007F745A"/>
    <w:rsid w:val="008068C2"/>
    <w:rsid w:val="0084584A"/>
    <w:rsid w:val="008478D2"/>
    <w:rsid w:val="008605C1"/>
    <w:rsid w:val="00865459"/>
    <w:rsid w:val="00870CD0"/>
    <w:rsid w:val="00875B60"/>
    <w:rsid w:val="00886206"/>
    <w:rsid w:val="008B078B"/>
    <w:rsid w:val="008B6539"/>
    <w:rsid w:val="008C28C0"/>
    <w:rsid w:val="008C388A"/>
    <w:rsid w:val="008D41C3"/>
    <w:rsid w:val="009034AB"/>
    <w:rsid w:val="009164D2"/>
    <w:rsid w:val="00921DBC"/>
    <w:rsid w:val="00922AA5"/>
    <w:rsid w:val="00926721"/>
    <w:rsid w:val="00941B00"/>
    <w:rsid w:val="009612C3"/>
    <w:rsid w:val="00970580"/>
    <w:rsid w:val="00981465"/>
    <w:rsid w:val="0099269D"/>
    <w:rsid w:val="009A1D3C"/>
    <w:rsid w:val="009C0E2F"/>
    <w:rsid w:val="009C4CFC"/>
    <w:rsid w:val="009C58D9"/>
    <w:rsid w:val="009D24F7"/>
    <w:rsid w:val="009F159E"/>
    <w:rsid w:val="00A241FD"/>
    <w:rsid w:val="00A701AD"/>
    <w:rsid w:val="00A8518D"/>
    <w:rsid w:val="00A9526A"/>
    <w:rsid w:val="00A9640D"/>
    <w:rsid w:val="00AB6413"/>
    <w:rsid w:val="00AE7D5E"/>
    <w:rsid w:val="00B06810"/>
    <w:rsid w:val="00B33390"/>
    <w:rsid w:val="00B6149D"/>
    <w:rsid w:val="00B72776"/>
    <w:rsid w:val="00B82481"/>
    <w:rsid w:val="00B9135F"/>
    <w:rsid w:val="00B94E22"/>
    <w:rsid w:val="00BA130A"/>
    <w:rsid w:val="00BA4B49"/>
    <w:rsid w:val="00BB2635"/>
    <w:rsid w:val="00BB2B9F"/>
    <w:rsid w:val="00BB5BC5"/>
    <w:rsid w:val="00BC020D"/>
    <w:rsid w:val="00BE5F54"/>
    <w:rsid w:val="00BF26DF"/>
    <w:rsid w:val="00C00C60"/>
    <w:rsid w:val="00C01A0E"/>
    <w:rsid w:val="00C10C9D"/>
    <w:rsid w:val="00C41C60"/>
    <w:rsid w:val="00C47BCF"/>
    <w:rsid w:val="00C63FED"/>
    <w:rsid w:val="00C7238D"/>
    <w:rsid w:val="00C8122D"/>
    <w:rsid w:val="00CA608B"/>
    <w:rsid w:val="00CB6CAA"/>
    <w:rsid w:val="00CD79C9"/>
    <w:rsid w:val="00CF7A34"/>
    <w:rsid w:val="00D007D3"/>
    <w:rsid w:val="00D0152E"/>
    <w:rsid w:val="00D1081F"/>
    <w:rsid w:val="00D13C4D"/>
    <w:rsid w:val="00D25EBF"/>
    <w:rsid w:val="00D4136A"/>
    <w:rsid w:val="00D41DB8"/>
    <w:rsid w:val="00D512C4"/>
    <w:rsid w:val="00D51809"/>
    <w:rsid w:val="00D536AB"/>
    <w:rsid w:val="00D6730C"/>
    <w:rsid w:val="00D90572"/>
    <w:rsid w:val="00DC4434"/>
    <w:rsid w:val="00DC5972"/>
    <w:rsid w:val="00DC6C1F"/>
    <w:rsid w:val="00DC7757"/>
    <w:rsid w:val="00DD2734"/>
    <w:rsid w:val="00DE75CB"/>
    <w:rsid w:val="00E05712"/>
    <w:rsid w:val="00E062A8"/>
    <w:rsid w:val="00E1084F"/>
    <w:rsid w:val="00E365C5"/>
    <w:rsid w:val="00E36CF9"/>
    <w:rsid w:val="00E371FF"/>
    <w:rsid w:val="00E44BCD"/>
    <w:rsid w:val="00E95457"/>
    <w:rsid w:val="00EA5D49"/>
    <w:rsid w:val="00EC5663"/>
    <w:rsid w:val="00EC6FB0"/>
    <w:rsid w:val="00ED0A7E"/>
    <w:rsid w:val="00EE3B81"/>
    <w:rsid w:val="00F142C6"/>
    <w:rsid w:val="00F47820"/>
    <w:rsid w:val="00F540CC"/>
    <w:rsid w:val="00F57931"/>
    <w:rsid w:val="00F6575F"/>
    <w:rsid w:val="00F73AB8"/>
    <w:rsid w:val="00F87191"/>
    <w:rsid w:val="00FA2C62"/>
    <w:rsid w:val="00FB5B52"/>
    <w:rsid w:val="00FD693C"/>
    <w:rsid w:val="00FE094E"/>
    <w:rsid w:val="00FE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E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9A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2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615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155F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4C69F8"/>
    <w:pPr>
      <w:ind w:left="720"/>
      <w:contextualSpacing/>
    </w:pPr>
  </w:style>
  <w:style w:type="character" w:customStyle="1" w:styleId="normaltextrun">
    <w:name w:val="normaltextrun"/>
    <w:rsid w:val="007C16C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A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9A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26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615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155F"/>
    <w:rPr>
      <w:rFonts w:ascii="Calibri" w:eastAsia="Calibri" w:hAnsi="Calibri" w:cs="Calibri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4C69F8"/>
    <w:pPr>
      <w:ind w:left="720"/>
      <w:contextualSpacing/>
    </w:pPr>
  </w:style>
  <w:style w:type="character" w:customStyle="1" w:styleId="normaltextrun">
    <w:name w:val="normaltextrun"/>
    <w:rsid w:val="007C16C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A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F7C2-6480-436F-9C05-FDB1F12A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1548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ARNI</cp:lastModifiedBy>
  <cp:revision>52</cp:revision>
  <dcterms:created xsi:type="dcterms:W3CDTF">2025-01-30T18:16:00Z</dcterms:created>
  <dcterms:modified xsi:type="dcterms:W3CDTF">2026-01-29T10:58:00Z</dcterms:modified>
</cp:coreProperties>
</file>